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98C53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0B193CFF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6245CB64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2A98A37B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3CC46B98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56606BC0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4C12942B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7FCB1347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2CAF8CF2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65BEE705" w14:textId="0EE86DD7" w:rsidR="00CC557D" w:rsidRPr="00E31642" w:rsidRDefault="00A156CE" w:rsidP="00550136">
      <w:pPr>
        <w:pStyle w:val="EinfAbs"/>
        <w:rPr>
          <w:rFonts w:ascii="Calibri" w:hAnsi="Calibri" w:cs="Calibri"/>
          <w:b/>
          <w:bCs/>
          <w:spacing w:val="-4"/>
          <w:sz w:val="80"/>
          <w:szCs w:val="80"/>
          <w:lang w:val="en-US"/>
        </w:rPr>
      </w:pPr>
      <w:r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t xml:space="preserve">Renewables 2020 </w:t>
      </w:r>
      <w:r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br/>
        <w:t>Global Status Report</w:t>
      </w:r>
    </w:p>
    <w:p w14:paraId="67B1931D" w14:textId="688CBF6C" w:rsidR="00CC557D" w:rsidRPr="000C185D" w:rsidRDefault="00A156CE" w:rsidP="000C185D">
      <w:pPr>
        <w:pStyle w:val="EinfAbs"/>
        <w:rPr>
          <w:rFonts w:ascii="Calibri Light" w:hAnsi="Calibri Light" w:cs="Calibri Light"/>
          <w:sz w:val="22"/>
          <w:szCs w:val="22"/>
          <w:lang w:val="en-US"/>
        </w:rPr>
      </w:pPr>
      <w:r>
        <w:rPr>
          <w:rFonts w:ascii="Calibri Light" w:hAnsi="Calibri Light" w:cs="Calibri Light"/>
          <w:spacing w:val="-3"/>
          <w:sz w:val="66"/>
          <w:szCs w:val="66"/>
          <w:lang w:val="en-US"/>
        </w:rPr>
        <w:t>List of F</w:t>
      </w:r>
      <w:bookmarkStart w:id="0" w:name="_GoBack"/>
      <w:bookmarkEnd w:id="0"/>
      <w:r>
        <w:rPr>
          <w:rFonts w:ascii="Calibri Light" w:hAnsi="Calibri Light" w:cs="Calibri Light"/>
          <w:spacing w:val="-3"/>
          <w:sz w:val="66"/>
          <w:szCs w:val="66"/>
          <w:lang w:val="en-US"/>
        </w:rPr>
        <w:t>igures</w:t>
      </w:r>
    </w:p>
    <w:p w14:paraId="2265B9BF" w14:textId="77777777" w:rsidR="00CC557D" w:rsidRDefault="00CC557D" w:rsidP="00CC557D">
      <w:pPr>
        <w:pStyle w:val="Fliesstext"/>
        <w:tabs>
          <w:tab w:val="left" w:pos="420"/>
        </w:tabs>
        <w:suppressAutoHyphens w:val="0"/>
        <w:spacing w:after="0"/>
        <w:jc w:val="left"/>
        <w:rPr>
          <w:rFonts w:asciiTheme="minorHAnsi" w:hAnsiTheme="minorHAnsi" w:cstheme="minorHAnsi"/>
          <w:spacing w:val="-1"/>
          <w:sz w:val="22"/>
          <w:szCs w:val="22"/>
        </w:rPr>
      </w:pPr>
    </w:p>
    <w:p w14:paraId="339391AE" w14:textId="77777777" w:rsidR="00CC557D" w:rsidRDefault="00CC557D">
      <w:pPr>
        <w:rPr>
          <w:rFonts w:cstheme="minorHAnsi"/>
          <w:color w:val="000000"/>
          <w:spacing w:val="-1"/>
          <w:sz w:val="22"/>
          <w:szCs w:val="22"/>
          <w:lang w:val="en-US"/>
        </w:rPr>
      </w:pPr>
      <w:r w:rsidRPr="009F0334">
        <w:rPr>
          <w:rFonts w:cstheme="minorHAnsi"/>
          <w:spacing w:val="-1"/>
          <w:sz w:val="22"/>
          <w:szCs w:val="22"/>
          <w:lang w:val="en-US"/>
        </w:rPr>
        <w:br w:type="page"/>
      </w:r>
    </w:p>
    <w:p w14:paraId="290F92E9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b/>
          <w:bCs/>
          <w:sz w:val="22"/>
          <w:szCs w:val="22"/>
        </w:rPr>
      </w:pPr>
      <w:r w:rsidRPr="00A156CE">
        <w:rPr>
          <w:rFonts w:ascii="Calibri Light" w:hAnsi="Calibri Light" w:cs="Calibri Light"/>
          <w:b/>
          <w:bCs/>
          <w:sz w:val="22"/>
          <w:szCs w:val="22"/>
        </w:rPr>
        <w:lastRenderedPageBreak/>
        <w:t>Additional Figures</w:t>
      </w:r>
    </w:p>
    <w:p w14:paraId="5583CDB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Number of Countries with More Than 1 GW of Solar PV and Wind Power, by Region, 2009-2019</w:t>
      </w:r>
    </w:p>
    <w:p w14:paraId="3C770E14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Jobs in Renewable Energy, 2018</w:t>
      </w:r>
    </w:p>
    <w:p w14:paraId="3E63E058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</w:p>
    <w:p w14:paraId="18A269F6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b/>
          <w:bCs/>
          <w:sz w:val="22"/>
          <w:szCs w:val="22"/>
        </w:rPr>
      </w:pPr>
      <w:r w:rsidRPr="00A156CE">
        <w:rPr>
          <w:rFonts w:ascii="Calibri Light" w:hAnsi="Calibri Light" w:cs="Calibri Light"/>
          <w:b/>
          <w:bCs/>
          <w:sz w:val="22"/>
          <w:szCs w:val="22"/>
        </w:rPr>
        <w:t>Report Figures</w:t>
      </w:r>
    </w:p>
    <w:p w14:paraId="29C7BB9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1. Estimated Renewable Share of Total Final Energy Consumption, 2018</w:t>
      </w:r>
    </w:p>
    <w:p w14:paraId="6E75472E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2. Estimated Growth in Global Renewable Energy Compared to Total Final Energy Consumption, 2013-2018</w:t>
      </w:r>
    </w:p>
    <w:p w14:paraId="2438A50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3. Renewable Share of Total Final Energy Consumption, by Final Energy Use, 2017</w:t>
      </w:r>
    </w:p>
    <w:p w14:paraId="2C20A895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4. Renewable Share of Total Final Energy Consumption in Buildings, 2017</w:t>
      </w:r>
    </w:p>
    <w:p w14:paraId="7BF0333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5. Estimated Renewable Share of Heating and Cooling in Buildings, 2018</w:t>
      </w:r>
    </w:p>
    <w:p w14:paraId="48E8E18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6. Renewable Share of Total Final Energy Consumption in Industry and Agriculture, 2017</w:t>
      </w:r>
    </w:p>
    <w:p w14:paraId="2921B6B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7. Renewable Share of Total Final Energy Consumption in Transport, 2017</w:t>
      </w:r>
    </w:p>
    <w:p w14:paraId="0D6B51D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8. Annual Additions of Renewable Power Capacity, by Technology and Total, 2013-2019</w:t>
      </w:r>
    </w:p>
    <w:p w14:paraId="692E6F6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9. Renewable and Non-renewable Shares of Net Annual Additions in Power Generating Capacity, 2009-2019</w:t>
      </w:r>
    </w:p>
    <w:p w14:paraId="3574B044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10. Estimated Renewable Energy Share of Global Electricity Production, End-2019</w:t>
      </w:r>
    </w:p>
    <w:p w14:paraId="589ADF1E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11. Formal, Informal and Productive Use Employment Estimates Related to Distributed Renewables for Energy Access in India, Kenya and Nigeria, 2017/18</w:t>
      </w:r>
    </w:p>
    <w:p w14:paraId="486E6780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12. Number of Countries with Renewable Energy Policies, 2004-2019</w:t>
      </w:r>
    </w:p>
    <w:p w14:paraId="4E857F0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13. National Sector-Specific Targets for Share of Renewable Energy by a Specific Year, in Place at End-2019</w:t>
      </w:r>
    </w:p>
    <w:p w14:paraId="72670E1A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14. National Targets for Share of Renewable Energy in Final Energy, by a Specific Year, in Place at End-2019</w:t>
      </w:r>
    </w:p>
    <w:p w14:paraId="7694DE1F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15. Countries with Selected Climate Change Policies, Early 2020</w:t>
      </w:r>
    </w:p>
    <w:p w14:paraId="481A540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16. Countries with Policies for Renewable Heating and Cooling, 2009-2019</w:t>
      </w:r>
    </w:p>
    <w:p w14:paraId="3515973C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17. National and Sub-National Renewable Transport Mandates, as of End-2019</w:t>
      </w:r>
    </w:p>
    <w:p w14:paraId="1857AFB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18. Targets for Renewable Power and Electric Vehicles, as of End-2019</w:t>
      </w:r>
    </w:p>
    <w:p w14:paraId="76FCCDE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19. Cumulative Number of Countries with Feed-in or Tendering Policies, 2009-2019</w:t>
      </w:r>
    </w:p>
    <w:p w14:paraId="5B75041E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20. Estimated Shares of Bioenergy in Total Final Energy Consumption, Overall and by End-Use Sector, 2018</w:t>
      </w:r>
    </w:p>
    <w:p w14:paraId="332BD90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21. Global Bioenergy Use for Heating, by End-Use, 2010-2018</w:t>
      </w:r>
    </w:p>
    <w:p w14:paraId="3431AB20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22. Global Production of Ethanol, Biodiesel and HVO/HEFA Fuel, by Energy Content, 2010-2019</w:t>
      </w:r>
    </w:p>
    <w:p w14:paraId="707EAC56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23. Global Bioelectricity Generation, by Region, 2009-2019</w:t>
      </w:r>
    </w:p>
    <w:p w14:paraId="46A6448C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lastRenderedPageBreak/>
        <w:t>Figure 24. Geothermal Power Capacity Global Additions, Share by Country, 2019</w:t>
      </w:r>
    </w:p>
    <w:p w14:paraId="73A07883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25. Geothermal Power Capacity and Additions, Top 10 Countries for Capacity Added and Rest of World, 2019</w:t>
      </w:r>
    </w:p>
    <w:p w14:paraId="6E3C28A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26. Hydropower Global Capacity, Shares of Top 10 Countries and Rest of World, 2019</w:t>
      </w:r>
    </w:p>
    <w:p w14:paraId="14EFB030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27. Hydropower Capacity and Additions, Top 10 Countries for Capacity Added, 2019</w:t>
      </w:r>
    </w:p>
    <w:p w14:paraId="4A46D31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28. Solar PV Global Capacity and Annual Additions, 2009-2019</w:t>
      </w:r>
    </w:p>
    <w:p w14:paraId="1A1DE9C9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29. Solar PV Global Capacity, by Country and Region, 2009-2019</w:t>
      </w:r>
    </w:p>
    <w:p w14:paraId="089E8D3A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30. Solar PV Capacity and Additions, Top 10 Countries for Capacity Added, 2019</w:t>
      </w:r>
    </w:p>
    <w:p w14:paraId="459CAF4E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31. Solar PV Global Capacity Additions, Shares of Top 10 Countries and Rest of World, 2019</w:t>
      </w:r>
    </w:p>
    <w:p w14:paraId="26FE16E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32. Concentrating Solar Thermal Power Global Capacity, by Country and Region, 2009-2019</w:t>
      </w:r>
    </w:p>
    <w:p w14:paraId="7CC0A3E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33. CSP Thermal Energy Storage Global Capacity and Annual Additions, 2009-2019</w:t>
      </w:r>
    </w:p>
    <w:p w14:paraId="055BEF65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34. Solar Water Heating Collectors Global Capacity, 2009-2019</w:t>
      </w:r>
    </w:p>
    <w:p w14:paraId="32FBA486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35. Solar Water Heating Collector Additions, Top 20 Countries for Capacity Added, 2019</w:t>
      </w:r>
    </w:p>
    <w:p w14:paraId="7AE3704F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36. Solar District Heating Systems, Global Annual Additions and Total Area in Operation, 2009-2019</w:t>
      </w:r>
    </w:p>
    <w:p w14:paraId="0258796B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37. Wind Power Global Capacity and Annual Additions, 2009-2019</w:t>
      </w:r>
    </w:p>
    <w:p w14:paraId="1736B4F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38. Wind Power Capacity and Additions, Top 10 Countries, 2019</w:t>
      </w:r>
    </w:p>
    <w:p w14:paraId="28C86EC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39. Wind Power Offshore Global Capacity by Region, 2009-2019</w:t>
      </w:r>
    </w:p>
    <w:p w14:paraId="2C4F728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 xml:space="preserve">Figure 40. Global </w:t>
      </w:r>
      <w:proofErr w:type="spellStart"/>
      <w:r w:rsidRPr="00A156CE">
        <w:rPr>
          <w:rFonts w:ascii="Calibri Light" w:hAnsi="Calibri Light" w:cs="Calibri Light"/>
          <w:sz w:val="22"/>
          <w:szCs w:val="22"/>
        </w:rPr>
        <w:t>Levelised</w:t>
      </w:r>
      <w:proofErr w:type="spellEnd"/>
      <w:r w:rsidRPr="00A156CE">
        <w:rPr>
          <w:rFonts w:ascii="Calibri Light" w:hAnsi="Calibri Light" w:cs="Calibri Light"/>
          <w:sz w:val="22"/>
          <w:szCs w:val="22"/>
        </w:rPr>
        <w:t xml:space="preserve"> Cost of Electricity from Newly Commissioned, Utility-scale Renewable Power Generation Technologies, 2010-2019</w:t>
      </w:r>
    </w:p>
    <w:p w14:paraId="7EE8BC5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41. Top 6 Countries with Highest Electricity Access Rate from Off-grid Solar Solutions (Tier 1+), 2017</w:t>
      </w:r>
    </w:p>
    <w:p w14:paraId="418F458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42. Access to Electricity and Clean Cooking by Region, 2010 and 2018</w:t>
      </w:r>
    </w:p>
    <w:p w14:paraId="306A3A4F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43. Global Sales Volumes of Off-Grid Solar Systems, 2015-2019</w:t>
      </w:r>
    </w:p>
    <w:p w14:paraId="764BB75F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44. Sales Volumes of Affiliated Off-Grid Solar Systems in Top 5 Countries, 2018 and 2019</w:t>
      </w:r>
    </w:p>
    <w:p w14:paraId="51C6AD13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45. Installed Capacity of Solar PV Mini-Grids, Selected Regions and World, 2014 and 2018</w:t>
      </w:r>
    </w:p>
    <w:p w14:paraId="4DEA8B9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46. Production of Biogas for Cooking in Selected Countries, 2014 and 2018</w:t>
      </w:r>
    </w:p>
    <w:p w14:paraId="39FA09F4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47. Global Investment in Off-Grid Electricity Access Activities, 2014-2019</w:t>
      </w:r>
    </w:p>
    <w:p w14:paraId="485CB746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48. Share of Investment in Off-Grid Solar PV Companies, by Type of Investor, 2018 and 2019</w:t>
      </w:r>
    </w:p>
    <w:p w14:paraId="27EFC5E8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49. Global New Investment in Renewable Power and Fuel Capacity in Developed, Emerging and Developing Countries, 2009-2019</w:t>
      </w:r>
    </w:p>
    <w:p w14:paraId="34882814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50. Global New Investment in Renewable Power and Fuels, by Country and Region, 2009-2019</w:t>
      </w:r>
    </w:p>
    <w:p w14:paraId="66765617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51. Global New Investment in Renewable Energy by Technology, 2019</w:t>
      </w:r>
    </w:p>
    <w:p w14:paraId="64D18D7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lastRenderedPageBreak/>
        <w:t>Figure 52. Global Investment in New Power Capacity by Type (Renewables, Coal, Gas and Nuclear Power), 2019</w:t>
      </w:r>
    </w:p>
    <w:p w14:paraId="562DEC25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53. Share of Electricity Generation from Variable Renewable Electricity, Top Countries, 2019</w:t>
      </w:r>
    </w:p>
    <w:p w14:paraId="3AC92B52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54. Electric Car Global Stock, Top Countries and Rest of World, 2015-2019</w:t>
      </w:r>
    </w:p>
    <w:p w14:paraId="528FC77F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55. Electric Bus Global Stock, China and Selected Regions, 2019</w:t>
      </w:r>
    </w:p>
    <w:p w14:paraId="70E543C0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56. Battery Storage Annual Additions, Selected Countries, 2013-2019</w:t>
      </w:r>
    </w:p>
    <w:p w14:paraId="26651D2E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57. Global Primary Energy Intensity and Total Primary Energy Supply, 2013-2018</w:t>
      </w:r>
    </w:p>
    <w:p w14:paraId="101D2E14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58. Estimated Impact of Increased Renewable Electricity Production on Global Primary Energy Intensity, 2012-2017</w:t>
      </w:r>
    </w:p>
    <w:p w14:paraId="4A7D69DD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59. Total Final Energy Consumption and Share of Modern Renewables in OECD and non-OECD Countries, 2007-2017</w:t>
      </w:r>
    </w:p>
    <w:p w14:paraId="485330C1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60. Avoid-Shift-Improve Framework in the Transport Sector</w:t>
      </w:r>
    </w:p>
    <w:p w14:paraId="1DDE5A77" w14:textId="63D1A5C0" w:rsidR="009F0334" w:rsidRDefault="00A156CE" w:rsidP="009F0334">
      <w:pPr>
        <w:pStyle w:val="Fliesstext"/>
        <w:tabs>
          <w:tab w:val="left" w:pos="420"/>
        </w:tabs>
        <w:suppressAutoHyphens w:val="0"/>
        <w:spacing w:after="0"/>
        <w:jc w:val="left"/>
        <w:rPr>
          <w:rFonts w:cstheme="minorHAnsi"/>
          <w:spacing w:val="-1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61. Dimensions of Social Acceptance of Renewable Energy</w:t>
      </w:r>
    </w:p>
    <w:sectPr w:rsidR="009F0334" w:rsidSect="009F03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134" w:left="1417" w:header="2835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0EF32" w14:textId="77777777" w:rsidR="00DE0F0D" w:rsidRDefault="00DE0F0D" w:rsidP="00AE3314">
      <w:r>
        <w:separator/>
      </w:r>
    </w:p>
  </w:endnote>
  <w:endnote w:type="continuationSeparator" w:id="0">
    <w:p w14:paraId="07A5A366" w14:textId="77777777" w:rsidR="00DE0F0D" w:rsidRDefault="00DE0F0D" w:rsidP="00AE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 Extra Light">
    <w:altName w:val="Calibri"/>
    <w:charset w:val="4D"/>
    <w:family w:val="swiss"/>
    <w:pitch w:val="variable"/>
    <w:sig w:usb0="20000007" w:usb1="00000001" w:usb2="00000000" w:usb3="00000000" w:csb0="00000193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C0E17" w14:textId="77777777" w:rsidR="009F0334" w:rsidRDefault="009F0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793CC" w14:textId="77777777" w:rsidR="00AE3314" w:rsidRDefault="00AE3314" w:rsidP="00AE3314">
    <w:pPr>
      <w:pStyle w:val="Footer"/>
    </w:pPr>
  </w:p>
  <w:p w14:paraId="73FDB68C" w14:textId="77777777" w:rsidR="00AE3314" w:rsidRDefault="00DE0F0D" w:rsidP="009F0334">
    <w:pPr>
      <w:pStyle w:val="Footer"/>
      <w:framePr w:wrap="none" w:vAnchor="text" w:hAnchor="page" w:x="10152" w:y="631"/>
      <w:rPr>
        <w:rStyle w:val="PageNumber"/>
      </w:rPr>
    </w:pPr>
    <w:sdt>
      <w:sdtPr>
        <w:rPr>
          <w:rStyle w:val="PageNumber"/>
        </w:rPr>
        <w:id w:val="-725602170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="00AE3314">
          <w:rPr>
            <w:rStyle w:val="PageNumber"/>
          </w:rPr>
          <w:fldChar w:fldCharType="begin"/>
        </w:r>
        <w:r w:rsidR="00AE3314">
          <w:rPr>
            <w:rStyle w:val="PageNumber"/>
          </w:rPr>
          <w:instrText xml:space="preserve"> PAGE </w:instrText>
        </w:r>
        <w:r w:rsidR="00AE3314">
          <w:rPr>
            <w:rStyle w:val="PageNumber"/>
          </w:rPr>
          <w:fldChar w:fldCharType="separate"/>
        </w:r>
        <w:r w:rsidR="00AE3314">
          <w:rPr>
            <w:rStyle w:val="PageNumber"/>
          </w:rPr>
          <w:t>2</w:t>
        </w:r>
        <w:r w:rsidR="00AE3314">
          <w:rPr>
            <w:rStyle w:val="PageNumber"/>
          </w:rPr>
          <w:fldChar w:fldCharType="end"/>
        </w:r>
      </w:sdtContent>
    </w:sdt>
    <w:r w:rsidR="00AE3314" w:rsidRPr="00E771BE">
      <w:rPr>
        <w:rFonts w:ascii="Calibri Light" w:hAnsi="Calibri Light" w:cs="Calibri Light"/>
        <w:color w:val="595959" w:themeColor="text1" w:themeTint="A6"/>
      </w:rPr>
      <w:t xml:space="preserve">| </w:t>
    </w:r>
    <w:r w:rsidR="00AE3314" w:rsidRPr="00E771BE">
      <w:rPr>
        <w:rFonts w:ascii="Calibri Light" w:hAnsi="Calibri Light" w:cs="Calibri Light"/>
        <w:color w:val="595959" w:themeColor="text1" w:themeTint="A6"/>
      </w:rPr>
      <w:t>Page</w:t>
    </w:r>
  </w:p>
  <w:p w14:paraId="675116F6" w14:textId="77777777" w:rsidR="00AE3314" w:rsidRPr="00AE3314" w:rsidRDefault="00AE3314" w:rsidP="00AE3314">
    <w:pPr>
      <w:pStyle w:val="Footer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639B99F9" wp14:editId="636ED2B3">
          <wp:simplePos x="0" y="0"/>
          <wp:positionH relativeFrom="page">
            <wp:posOffset>-8255</wp:posOffset>
          </wp:positionH>
          <wp:positionV relativeFrom="paragraph">
            <wp:posOffset>160232</wp:posOffset>
          </wp:positionV>
          <wp:extent cx="7534800" cy="911774"/>
          <wp:effectExtent l="0" t="0" r="0" b="0"/>
          <wp:wrapNone/>
          <wp:docPr id="6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4800" cy="9117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3F6A2" w14:textId="77777777" w:rsidR="00AE3314" w:rsidRDefault="00AE3314">
    <w:pPr>
      <w:pStyle w:val="Footer"/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5EA37C99" wp14:editId="40EFF464">
          <wp:simplePos x="0" y="0"/>
          <wp:positionH relativeFrom="page">
            <wp:posOffset>0</wp:posOffset>
          </wp:positionH>
          <wp:positionV relativeFrom="paragraph">
            <wp:posOffset>36407</wp:posOffset>
          </wp:positionV>
          <wp:extent cx="7534800" cy="1038409"/>
          <wp:effectExtent l="0" t="0" r="0" b="0"/>
          <wp:wrapNone/>
          <wp:docPr id="9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4800" cy="10384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1C05F" w14:textId="77777777" w:rsidR="00DE0F0D" w:rsidRDefault="00DE0F0D" w:rsidP="00AE3314">
      <w:r>
        <w:separator/>
      </w:r>
    </w:p>
  </w:footnote>
  <w:footnote w:type="continuationSeparator" w:id="0">
    <w:p w14:paraId="717C3CFE" w14:textId="77777777" w:rsidR="00DE0F0D" w:rsidRDefault="00DE0F0D" w:rsidP="00AE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0B77F" w14:textId="77777777" w:rsidR="009F0334" w:rsidRDefault="009F03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FF26" w14:textId="77777777" w:rsidR="00AE3314" w:rsidRDefault="00AE3314">
    <w:pPr>
      <w:pStyle w:val="Header"/>
    </w:pPr>
    <w:r>
      <w:rPr>
        <w:noProof/>
        <w:lang w:eastAsia="de-DE"/>
      </w:rPr>
      <w:drawing>
        <wp:anchor distT="0" distB="0" distL="114300" distR="114300" simplePos="0" relativeHeight="251663360" behindDoc="1" locked="0" layoutInCell="1" allowOverlap="1" wp14:anchorId="37B10207" wp14:editId="1CA79213">
          <wp:simplePos x="0" y="0"/>
          <wp:positionH relativeFrom="page">
            <wp:posOffset>12555</wp:posOffset>
          </wp:positionH>
          <wp:positionV relativeFrom="page">
            <wp:posOffset>-91950</wp:posOffset>
          </wp:positionV>
          <wp:extent cx="7552800" cy="1155134"/>
          <wp:effectExtent l="0" t="0" r="0" b="0"/>
          <wp:wrapNone/>
          <wp:docPr id="10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2800" cy="11551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1555E" w14:textId="77777777" w:rsidR="00AE3314" w:rsidRDefault="00CC557D">
    <w:pPr>
      <w:pStyle w:val="Header"/>
    </w:pPr>
    <w:r>
      <w:rPr>
        <w:noProof/>
        <w:lang w:eastAsia="de-DE"/>
      </w:rPr>
      <w:drawing>
        <wp:anchor distT="0" distB="0" distL="114300" distR="114300" simplePos="0" relativeHeight="251667456" behindDoc="1" locked="0" layoutInCell="1" allowOverlap="1" wp14:anchorId="2D9616CA" wp14:editId="71F4FD3A">
          <wp:simplePos x="0" y="0"/>
          <wp:positionH relativeFrom="page">
            <wp:posOffset>3501</wp:posOffset>
          </wp:positionH>
          <wp:positionV relativeFrom="page">
            <wp:posOffset>7639</wp:posOffset>
          </wp:positionV>
          <wp:extent cx="7559644" cy="3341491"/>
          <wp:effectExtent l="0" t="0" r="0" b="0"/>
          <wp:wrapNone/>
          <wp:docPr id="8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44" cy="3341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314"/>
    <w:rsid w:val="000C185D"/>
    <w:rsid w:val="00342DE7"/>
    <w:rsid w:val="0053691C"/>
    <w:rsid w:val="00550136"/>
    <w:rsid w:val="009F0334"/>
    <w:rsid w:val="00A156CE"/>
    <w:rsid w:val="00A5318E"/>
    <w:rsid w:val="00AE3314"/>
    <w:rsid w:val="00B3607A"/>
    <w:rsid w:val="00B46E5F"/>
    <w:rsid w:val="00C673AF"/>
    <w:rsid w:val="00CC557D"/>
    <w:rsid w:val="00D93730"/>
    <w:rsid w:val="00DE0F0D"/>
    <w:rsid w:val="00F4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4890"/>
  <w14:defaultImageDpi w14:val="32767"/>
  <w15:chartTrackingRefBased/>
  <w15:docId w15:val="{62183812-33F7-1A40-8DC0-FAE98B60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3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3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314"/>
  </w:style>
  <w:style w:type="paragraph" w:styleId="Footer">
    <w:name w:val="footer"/>
    <w:basedOn w:val="Normal"/>
    <w:link w:val="FooterChar"/>
    <w:uiPriority w:val="99"/>
    <w:unhideWhenUsed/>
    <w:rsid w:val="00AE33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314"/>
  </w:style>
  <w:style w:type="paragraph" w:customStyle="1" w:styleId="Fliesstext">
    <w:name w:val="Fliesstext"/>
    <w:basedOn w:val="Normal"/>
    <w:uiPriority w:val="99"/>
    <w:rsid w:val="00AE3314"/>
    <w:pPr>
      <w:suppressAutoHyphens/>
      <w:autoSpaceDE w:val="0"/>
      <w:autoSpaceDN w:val="0"/>
      <w:adjustRightInd w:val="0"/>
      <w:spacing w:after="85" w:line="240" w:lineRule="atLeast"/>
      <w:jc w:val="both"/>
      <w:textAlignment w:val="center"/>
    </w:pPr>
    <w:rPr>
      <w:rFonts w:ascii="Acumin Pro Extra Light" w:hAnsi="Acumin Pro Extra Light" w:cs="Acumin Pro Extra Light"/>
      <w:color w:val="000000"/>
      <w:sz w:val="17"/>
      <w:szCs w:val="17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E3314"/>
  </w:style>
  <w:style w:type="paragraph" w:customStyle="1" w:styleId="p1">
    <w:name w:val="p1"/>
    <w:basedOn w:val="Normal"/>
    <w:rsid w:val="00CC557D"/>
    <w:rPr>
      <w:rFonts w:ascii="Minion Pro" w:hAnsi="Minion Pro" w:cs="Times New Roman"/>
      <w:sz w:val="18"/>
      <w:szCs w:val="18"/>
      <w:lang w:eastAsia="de-DE"/>
    </w:rPr>
  </w:style>
  <w:style w:type="paragraph" w:customStyle="1" w:styleId="EinfAbs">
    <w:name w:val="[Einf. Abs.]"/>
    <w:basedOn w:val="Normal"/>
    <w:uiPriority w:val="99"/>
    <w:rsid w:val="0055013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Winter</dc:creator>
  <cp:keywords/>
  <dc:description/>
  <cp:lastModifiedBy>Thomas Andre</cp:lastModifiedBy>
  <cp:revision>2</cp:revision>
  <dcterms:created xsi:type="dcterms:W3CDTF">2020-06-15T14:10:00Z</dcterms:created>
  <dcterms:modified xsi:type="dcterms:W3CDTF">2020-06-15T14:10:00Z</dcterms:modified>
</cp:coreProperties>
</file>