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44E" w:rsidRPr="00F831C0" w:rsidRDefault="009E0332" w:rsidP="00F831C0">
      <w:pPr>
        <w:autoSpaceDE w:val="0"/>
        <w:autoSpaceDN w:val="0"/>
        <w:adjustRightInd w:val="0"/>
        <w:spacing w:after="0" w:line="240" w:lineRule="auto"/>
        <w:jc w:val="center"/>
        <w:rPr>
          <w:rFonts w:ascii="Times New Roman" w:hAnsi="Times New Roman"/>
          <w:b/>
          <w:bCs/>
          <w:sz w:val="28"/>
          <w:szCs w:val="28"/>
        </w:rPr>
      </w:pPr>
      <w:bookmarkStart w:id="0" w:name="_GoBack"/>
      <w:bookmarkEnd w:id="0"/>
      <w:r w:rsidRPr="00F831C0">
        <w:rPr>
          <w:rFonts w:ascii="Times New Roman" w:hAnsi="Times New Roman"/>
          <w:b/>
          <w:bCs/>
          <w:sz w:val="28"/>
          <w:szCs w:val="28"/>
        </w:rPr>
        <w:t>Д</w:t>
      </w:r>
      <w:r w:rsidR="00E6144E" w:rsidRPr="00F831C0">
        <w:rPr>
          <w:rFonts w:ascii="Times New Roman" w:hAnsi="Times New Roman"/>
          <w:b/>
          <w:bCs/>
          <w:sz w:val="28"/>
          <w:szCs w:val="28"/>
        </w:rPr>
        <w:t>оклад</w:t>
      </w:r>
    </w:p>
    <w:p w:rsidR="00F831C0" w:rsidRDefault="006B0443" w:rsidP="00F831C0">
      <w:pPr>
        <w:autoSpaceDE w:val="0"/>
        <w:autoSpaceDN w:val="0"/>
        <w:adjustRightInd w:val="0"/>
        <w:spacing w:after="0" w:line="240" w:lineRule="auto"/>
        <w:jc w:val="center"/>
        <w:rPr>
          <w:rFonts w:ascii="Times New Roman" w:hAnsi="Times New Roman"/>
          <w:b/>
          <w:sz w:val="28"/>
          <w:szCs w:val="28"/>
          <w:lang w:eastAsia="ru-RU"/>
        </w:rPr>
      </w:pPr>
      <w:r w:rsidRPr="00F831C0">
        <w:rPr>
          <w:rFonts w:ascii="Times New Roman" w:hAnsi="Times New Roman"/>
          <w:b/>
          <w:bCs/>
          <w:sz w:val="28"/>
          <w:szCs w:val="28"/>
        </w:rPr>
        <w:t xml:space="preserve">о реализации </w:t>
      </w:r>
      <w:r w:rsidR="00F831C0" w:rsidRPr="00F831C0">
        <w:rPr>
          <w:rFonts w:ascii="Times New Roman" w:hAnsi="Times New Roman"/>
          <w:b/>
          <w:sz w:val="28"/>
          <w:szCs w:val="28"/>
          <w:lang w:eastAsia="ru-RU"/>
        </w:rPr>
        <w:t xml:space="preserve">Стратегии развития минерально-сырьевой базы </w:t>
      </w:r>
    </w:p>
    <w:p w:rsidR="00F831C0" w:rsidRPr="00F831C0" w:rsidRDefault="00F831C0" w:rsidP="00F831C0">
      <w:pPr>
        <w:autoSpaceDE w:val="0"/>
        <w:autoSpaceDN w:val="0"/>
        <w:adjustRightInd w:val="0"/>
        <w:spacing w:after="0" w:line="240" w:lineRule="auto"/>
        <w:jc w:val="center"/>
        <w:rPr>
          <w:rFonts w:ascii="Times New Roman" w:hAnsi="Times New Roman"/>
          <w:b/>
          <w:sz w:val="28"/>
          <w:szCs w:val="28"/>
          <w:lang w:eastAsia="ru-RU"/>
        </w:rPr>
      </w:pPr>
      <w:r w:rsidRPr="00F831C0">
        <w:rPr>
          <w:rFonts w:ascii="Times New Roman" w:hAnsi="Times New Roman"/>
          <w:b/>
          <w:sz w:val="28"/>
          <w:szCs w:val="28"/>
          <w:lang w:eastAsia="ru-RU"/>
        </w:rPr>
        <w:t>Российской Федерации до 2035 года</w:t>
      </w:r>
    </w:p>
    <w:p w:rsidR="006B0443" w:rsidRPr="006B0443" w:rsidRDefault="006B0443" w:rsidP="00F831C0">
      <w:pPr>
        <w:autoSpaceDE w:val="0"/>
        <w:autoSpaceDN w:val="0"/>
        <w:adjustRightInd w:val="0"/>
        <w:spacing w:after="0" w:line="240" w:lineRule="auto"/>
        <w:jc w:val="center"/>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1. Общая информация об отраслевом документе</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 Российской Федерации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по вопросам, находящимся в ведении Правительства Российской</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Федерации (далее - отраслевой документ</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9243"/>
      </w:tblGrid>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1.1</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отраслевого документа стратегического планирования:</w:t>
            </w:r>
          </w:p>
          <w:p w:rsidR="006B0443" w:rsidRPr="006B0443" w:rsidRDefault="00FD6167" w:rsidP="00F831C0">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 xml:space="preserve">Стратегия развития </w:t>
            </w:r>
            <w:r w:rsidR="00F831C0" w:rsidRPr="00F831C0">
              <w:rPr>
                <w:rFonts w:ascii="Times New Roman" w:hAnsi="Times New Roman"/>
                <w:sz w:val="24"/>
                <w:szCs w:val="24"/>
              </w:rPr>
              <w:t>минерально-сырьевой базы Российской Федерации до 2035 года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1.2</w:t>
            </w:r>
          </w:p>
        </w:tc>
        <w:tc>
          <w:tcPr>
            <w:tcW w:w="9243" w:type="dxa"/>
            <w:tcBorders>
              <w:top w:val="single" w:sz="4" w:space="0" w:color="auto"/>
              <w:left w:val="single" w:sz="4" w:space="0" w:color="auto"/>
              <w:bottom w:val="single" w:sz="4" w:space="0" w:color="auto"/>
              <w:right w:val="single" w:sz="4" w:space="0" w:color="auto"/>
            </w:tcBorders>
          </w:tcPr>
          <w:p w:rsidR="006B0443" w:rsidRPr="00F831C0"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Реквизиты акта, которым </w:t>
            </w:r>
            <w:r w:rsidRPr="00F831C0">
              <w:rPr>
                <w:rFonts w:ascii="Times New Roman" w:hAnsi="Times New Roman"/>
                <w:sz w:val="24"/>
                <w:szCs w:val="24"/>
              </w:rPr>
              <w:t>утвержден отраслевой документ стратегического планирования:</w:t>
            </w:r>
          </w:p>
          <w:p w:rsidR="00562D84" w:rsidRPr="00F831C0" w:rsidRDefault="0065430D" w:rsidP="00F831C0">
            <w:pPr>
              <w:autoSpaceDE w:val="0"/>
              <w:autoSpaceDN w:val="0"/>
              <w:adjustRightInd w:val="0"/>
              <w:spacing w:after="0" w:line="240" w:lineRule="auto"/>
              <w:jc w:val="both"/>
              <w:rPr>
                <w:rFonts w:ascii="Times New Roman" w:hAnsi="Times New Roman"/>
                <w:sz w:val="28"/>
                <w:szCs w:val="28"/>
                <w:lang w:eastAsia="ru-RU"/>
              </w:rPr>
            </w:pPr>
            <w:r w:rsidRPr="00F831C0">
              <w:rPr>
                <w:rFonts w:ascii="Times New Roman" w:hAnsi="Times New Roman"/>
                <w:sz w:val="24"/>
                <w:szCs w:val="24"/>
              </w:rPr>
              <w:t>р</w:t>
            </w:r>
            <w:r w:rsidR="00FD6167" w:rsidRPr="00F831C0">
              <w:rPr>
                <w:rFonts w:ascii="Times New Roman" w:hAnsi="Times New Roman"/>
                <w:sz w:val="24"/>
                <w:szCs w:val="24"/>
              </w:rPr>
              <w:t xml:space="preserve">аспоряжение Правительства Российской Федерации </w:t>
            </w:r>
            <w:r w:rsidR="00F831C0" w:rsidRPr="00F831C0">
              <w:rPr>
                <w:rFonts w:ascii="Times New Roman" w:hAnsi="Times New Roman"/>
                <w:sz w:val="24"/>
                <w:szCs w:val="24"/>
                <w:lang w:eastAsia="ru-RU"/>
              </w:rPr>
              <w:t xml:space="preserve">от 22 декабря 2018 </w:t>
            </w:r>
            <w:r w:rsidR="00B904E2">
              <w:rPr>
                <w:rFonts w:ascii="Times New Roman" w:hAnsi="Times New Roman"/>
                <w:sz w:val="24"/>
                <w:szCs w:val="24"/>
                <w:lang w:eastAsia="ru-RU"/>
              </w:rPr>
              <w:t xml:space="preserve">года </w:t>
            </w:r>
            <w:r w:rsidR="00F831C0" w:rsidRPr="00F831C0">
              <w:rPr>
                <w:rFonts w:ascii="Times New Roman" w:hAnsi="Times New Roman"/>
                <w:sz w:val="24"/>
                <w:szCs w:val="24"/>
                <w:lang w:eastAsia="ru-RU"/>
              </w:rPr>
              <w:t>№ 2914-р</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1.3</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Федеральный орган исполнительной власти (далее - разработчик):</w:t>
            </w:r>
          </w:p>
          <w:p w:rsidR="006B0443" w:rsidRPr="006B0443" w:rsidRDefault="00FD6167"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 xml:space="preserve">Министерство природных ресурсов и экологии Российской Федерации </w:t>
            </w:r>
            <w:r w:rsidR="00E6144E">
              <w:rPr>
                <w:rFonts w:ascii="Times New Roman" w:hAnsi="Times New Roman"/>
                <w:sz w:val="24"/>
                <w:szCs w:val="24"/>
              </w:rPr>
              <w:br/>
            </w:r>
            <w:r w:rsidRPr="003427A8">
              <w:rPr>
                <w:rFonts w:ascii="Times New Roman" w:hAnsi="Times New Roman"/>
                <w:sz w:val="24"/>
                <w:szCs w:val="24"/>
              </w:rPr>
              <w:t>(Минприроды России)</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1.4</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Федеральные органы исполнительной власти - соисполнители:</w:t>
            </w:r>
          </w:p>
          <w:p w:rsidR="006B0443" w:rsidRPr="00A27944" w:rsidRDefault="00453929" w:rsidP="00D67BAB">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Минпромторг России</w:t>
            </w:r>
          </w:p>
          <w:p w:rsidR="00A27944" w:rsidRPr="00A27944" w:rsidRDefault="00A27944" w:rsidP="00D67BAB">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Минэнерго России</w:t>
            </w:r>
          </w:p>
          <w:p w:rsidR="00453929" w:rsidRPr="00A27944" w:rsidRDefault="00453929" w:rsidP="00D67BAB">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Минэкономразвития России</w:t>
            </w:r>
          </w:p>
          <w:p w:rsidR="00380E67" w:rsidRPr="00A27944" w:rsidRDefault="00A27944"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Минвостокразвития Росс</w:t>
            </w:r>
            <w:r w:rsidR="00380E67" w:rsidRPr="00A27944">
              <w:rPr>
                <w:rFonts w:ascii="Times New Roman" w:hAnsi="Times New Roman"/>
                <w:sz w:val="24"/>
                <w:szCs w:val="24"/>
              </w:rPr>
              <w:t>ии</w:t>
            </w:r>
          </w:p>
          <w:p w:rsidR="00A27944" w:rsidRPr="00A27944" w:rsidRDefault="00A27944" w:rsidP="00D67BAB">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Минфин России</w:t>
            </w:r>
          </w:p>
          <w:p w:rsidR="00A27944" w:rsidRPr="00A27944" w:rsidRDefault="00A27944" w:rsidP="00A27944">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Минобрнауки России</w:t>
            </w:r>
          </w:p>
          <w:p w:rsidR="00A27944" w:rsidRPr="00A27944" w:rsidRDefault="00A27944" w:rsidP="00D67BAB">
            <w:pPr>
              <w:autoSpaceDE w:val="0"/>
              <w:autoSpaceDN w:val="0"/>
              <w:adjustRightInd w:val="0"/>
              <w:spacing w:after="0" w:line="240" w:lineRule="auto"/>
              <w:jc w:val="center"/>
              <w:rPr>
                <w:rFonts w:ascii="Times New Roman" w:hAnsi="Times New Roman"/>
                <w:sz w:val="24"/>
                <w:szCs w:val="24"/>
              </w:rPr>
            </w:pPr>
            <w:r w:rsidRPr="00A27944">
              <w:rPr>
                <w:rFonts w:ascii="Times New Roman" w:hAnsi="Times New Roman"/>
                <w:sz w:val="24"/>
                <w:szCs w:val="24"/>
              </w:rPr>
              <w:t>Росприроднадзор</w:t>
            </w:r>
          </w:p>
          <w:p w:rsidR="00A27944" w:rsidRPr="00A27944" w:rsidRDefault="00A27944" w:rsidP="00A27944">
            <w:pPr>
              <w:autoSpaceDE w:val="0"/>
              <w:autoSpaceDN w:val="0"/>
              <w:adjustRightInd w:val="0"/>
              <w:spacing w:after="0" w:line="240" w:lineRule="auto"/>
              <w:jc w:val="center"/>
              <w:rPr>
                <w:rFonts w:ascii="Times New Roman" w:hAnsi="Times New Roman"/>
                <w:color w:val="F79646" w:themeColor="accent6"/>
                <w:sz w:val="24"/>
                <w:szCs w:val="24"/>
              </w:rPr>
            </w:pPr>
            <w:r w:rsidRPr="00A27944">
              <w:rPr>
                <w:rFonts w:ascii="Times New Roman" w:hAnsi="Times New Roman"/>
                <w:sz w:val="24"/>
                <w:szCs w:val="24"/>
              </w:rPr>
              <w:t>Роснедра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1.5</w:t>
            </w:r>
          </w:p>
        </w:tc>
        <w:tc>
          <w:tcPr>
            <w:tcW w:w="9243" w:type="dxa"/>
            <w:tcBorders>
              <w:top w:val="single" w:sz="4" w:space="0" w:color="auto"/>
              <w:left w:val="single" w:sz="4" w:space="0" w:color="auto"/>
              <w:bottom w:val="single" w:sz="4" w:space="0" w:color="auto"/>
              <w:right w:val="single" w:sz="4" w:space="0" w:color="auto"/>
            </w:tcBorders>
          </w:tcPr>
          <w:p w:rsidR="001F08E5"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Отчетный год, за который представляется доклад о реализации отраслевого документа стратегического планирования: </w:t>
            </w:r>
          </w:p>
          <w:p w:rsidR="006B0443" w:rsidRPr="006B0443" w:rsidRDefault="00FD6167"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201</w:t>
            </w:r>
            <w:r w:rsidR="00453929">
              <w:rPr>
                <w:rFonts w:ascii="Times New Roman" w:hAnsi="Times New Roman"/>
                <w:sz w:val="24"/>
                <w:szCs w:val="24"/>
              </w:rPr>
              <w:t>9</w:t>
            </w:r>
            <w:r w:rsidR="00B904E2">
              <w:rPr>
                <w:rFonts w:ascii="Times New Roman" w:hAnsi="Times New Roman"/>
                <w:sz w:val="24"/>
                <w:szCs w:val="24"/>
              </w:rPr>
              <w:t xml:space="preserve"> год</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2. Аналитическая справка о реализации отраслевого документа</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9243"/>
      </w:tblGrid>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r w:rsidR="009D6CC9">
              <w:rPr>
                <w:rFonts w:ascii="Times New Roman" w:hAnsi="Times New Roman"/>
                <w:sz w:val="24"/>
                <w:szCs w:val="24"/>
              </w:rPr>
              <w:t xml:space="preserve"> </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2.1</w:t>
            </w:r>
          </w:p>
        </w:tc>
        <w:tc>
          <w:tcPr>
            <w:tcW w:w="9243"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1F08E5">
              <w:rPr>
                <w:rFonts w:ascii="Times New Roman" w:hAnsi="Times New Roman"/>
                <w:sz w:val="24"/>
                <w:szCs w:val="24"/>
              </w:rPr>
              <w:t xml:space="preserve">Описание динамики показателей отраслевого документа стратегического планирования, отраженных в </w:t>
            </w:r>
            <w:hyperlink w:anchor="Par98" w:history="1">
              <w:r w:rsidRPr="001F08E5">
                <w:rPr>
                  <w:rFonts w:ascii="Times New Roman" w:hAnsi="Times New Roman"/>
                  <w:color w:val="0000FF"/>
                  <w:sz w:val="24"/>
                  <w:szCs w:val="24"/>
                </w:rPr>
                <w:t>пункте 5</w:t>
              </w:r>
            </w:hyperlink>
            <w:r w:rsidRPr="001F08E5">
              <w:rPr>
                <w:rFonts w:ascii="Times New Roman" w:hAnsi="Times New Roman"/>
                <w:sz w:val="24"/>
                <w:szCs w:val="24"/>
              </w:rPr>
              <w:t xml:space="preserve"> настоящей формы:</w:t>
            </w:r>
          </w:p>
          <w:p w:rsidR="001F08E5" w:rsidRPr="001F08E5" w:rsidRDefault="001F08E5" w:rsidP="00D67BAB">
            <w:pPr>
              <w:autoSpaceDE w:val="0"/>
              <w:autoSpaceDN w:val="0"/>
              <w:adjustRightInd w:val="0"/>
              <w:spacing w:after="0" w:line="240" w:lineRule="auto"/>
              <w:jc w:val="center"/>
              <w:rPr>
                <w:rFonts w:ascii="Times New Roman" w:hAnsi="Times New Roman"/>
                <w:sz w:val="24"/>
                <w:szCs w:val="24"/>
              </w:rPr>
            </w:pPr>
          </w:p>
          <w:p w:rsidR="00B30859" w:rsidRDefault="00B30859" w:rsidP="0076140D">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Мониторинг реализации Стратегии </w:t>
            </w:r>
            <w:r w:rsidRPr="003427A8">
              <w:rPr>
                <w:rFonts w:ascii="Times New Roman" w:hAnsi="Times New Roman"/>
                <w:sz w:val="24"/>
                <w:szCs w:val="24"/>
              </w:rPr>
              <w:t xml:space="preserve">развития </w:t>
            </w:r>
            <w:r w:rsidRPr="00F831C0">
              <w:rPr>
                <w:rFonts w:ascii="Times New Roman" w:hAnsi="Times New Roman"/>
                <w:sz w:val="24"/>
                <w:szCs w:val="24"/>
              </w:rPr>
              <w:t>минерально-сырьевой базы Российской Федерации до 2035 года</w:t>
            </w:r>
            <w:r>
              <w:rPr>
                <w:rFonts w:ascii="Times New Roman" w:hAnsi="Times New Roman"/>
                <w:sz w:val="24"/>
                <w:szCs w:val="24"/>
                <w:lang w:eastAsia="ru-RU"/>
              </w:rPr>
              <w:t xml:space="preserve"> будет осуществляться по показателям, характеризующим состояние геологической изученности, прирост запасов важнейших видов полезных ископаемых, объем внебюджетных инвестиций на проведение геолого-разведочных работ.</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lastRenderedPageBreak/>
              <w:t>Показателем регионального геологического изучения недр, обеспечивающего формирование поискового задела для наращивания минерально-сырьевой базы в условиях базового сценария развития экономики, выступает состояние изученности территории Российской Федерации с помощью государственной геологической съемки территории масштаба 1:1 000 000 и ее перспективных районов масштаба 1:200 000.</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Этот показатель достигнет уровня 100 процентов по съемке масштаба 1:1 000 000 к 2025 году, масштаба 1:200 000 - к 2035 году.</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Показателем, определяющим результативность развития минерально-сырьевой базы в части экономической и энергетической безопасности страны, является соотношение прироста запасов полезных ископаемых и их добычи.</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Для первой группы полезных ископаемых (природный газ, медь, никель, молибден, вольфрам, ниобий, кобальт, германий, платиноиды, апатитовые руды, железные руды, калийные соли, уголь, цементное сырье) целевое значение показателя устанавливается на уровне не ниже 50 процентов, что позволит поддержать достигнутые уровни добычи на протяжении многих десятилетий. В случае падения показателя ниже целевого значения добыча этих видов полезных ископаемых также будет оставаться стабильной на протяжении 20 - 30 лет.</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Для второй группы полезных ископаемых (нефть, свинец, сурьма, золото, серебро, алмазы, цинк, особо чистое кварцевое сырье), недостаточно обеспеченных запасами месторождений, целевое значение показателя устанавливается на уровне 100 процентов, а предельно допустимое - на уровне 75 процентов, что позволит поддержать достигнутые уровни добычи на протяжении многих десятилетий. В случае падения показателя до критического уровня добыча будет оставаться стабильной на протяжении 15 - 20 лет, а затем постепенно начнет снижаться.</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Для третьей группы полезных ископаемых (уран, марганец, хром, титан, бокситы, цирконий, бериллий, литий, рений, редкие земли иттриевой группы, плавиковый шпат) целевое значение показателя устанавливается на уровне 75 процентов, а предельно допустимое - на уровне 50 процентов. Достижение этих показателей будет обеспечено открытием месторождений с качественными рудами на основе внедрения усовершенствованных прогнозно-поисковых комплексов, а также разработки новых экономически эффективных технологий обогащения и переработки низкокачественного минерального сырья и вовлечения его в освоение.</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Для стратегических видов твердых полезных ископаемых, которые имеют критически низкий спрос отечественной промышленностью (скандий, олово, тантал), целевые и предельно допустимые значения показателя не устанавливаются.</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Учитывая отраслевую специфику, для сглаживания неизбежных колебаний, связанных с нерегулярным характером открытия месторождений, расчет показателей проводится с использованием средних значений прироста и погашения запасов в недрах за последние 10 лет.</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В качестве показателя, характеризующего повышение инвестиционной привлекательности геологического изучения недр и воспроизводства минерально-сырьевой базы Российской Федерации, устанавливается отношение вложений внебюджетных средств на выполнение геолого-разведочных работ к объему бюджетного финансирования.</w:t>
            </w:r>
          </w:p>
          <w:p w:rsidR="00B30859" w:rsidRDefault="00B30859" w:rsidP="0076140D">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Начиная с 2019 года на каждый рубль бюджетного фина</w:t>
            </w:r>
            <w:r w:rsidR="00CF2009">
              <w:rPr>
                <w:rFonts w:ascii="Times New Roman" w:hAnsi="Times New Roman"/>
                <w:sz w:val="24"/>
                <w:szCs w:val="24"/>
                <w:lang w:eastAsia="ru-RU"/>
              </w:rPr>
              <w:t>нсирования, вложенный в геолого</w:t>
            </w:r>
            <w:r w:rsidR="00B52AF0">
              <w:rPr>
                <w:rFonts w:ascii="Times New Roman" w:hAnsi="Times New Roman"/>
                <w:sz w:val="24"/>
                <w:szCs w:val="24"/>
                <w:lang w:eastAsia="ru-RU"/>
              </w:rPr>
              <w:t>-</w:t>
            </w:r>
            <w:r>
              <w:rPr>
                <w:rFonts w:ascii="Times New Roman" w:hAnsi="Times New Roman"/>
                <w:sz w:val="24"/>
                <w:szCs w:val="24"/>
                <w:lang w:eastAsia="ru-RU"/>
              </w:rPr>
              <w:t>разведочные работы, будет приходиться не менее 10 рублей средств недропользователей.</w:t>
            </w:r>
          </w:p>
          <w:p w:rsidR="00A94165" w:rsidRPr="00782AF2" w:rsidRDefault="00A94165" w:rsidP="00B36DCC">
            <w:pPr>
              <w:autoSpaceDE w:val="0"/>
              <w:autoSpaceDN w:val="0"/>
              <w:adjustRightInd w:val="0"/>
              <w:spacing w:after="0" w:line="240" w:lineRule="auto"/>
              <w:ind w:firstLine="534"/>
              <w:jc w:val="both"/>
              <w:rPr>
                <w:rFonts w:ascii="Times New Roman" w:hAnsi="Times New Roman"/>
              </w:rPr>
            </w:pP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lastRenderedPageBreak/>
              <w:t>2.2</w:t>
            </w:r>
          </w:p>
        </w:tc>
        <w:tc>
          <w:tcPr>
            <w:tcW w:w="9243"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Оценка эффективности действующих мер государственного регулирования в описываемой сфере или отрасли экономики </w:t>
            </w:r>
            <w:hyperlink w:anchor="Par55" w:history="1">
              <w:r w:rsidRPr="006B0443">
                <w:rPr>
                  <w:rFonts w:ascii="Times New Roman" w:hAnsi="Times New Roman"/>
                  <w:color w:val="0000FF"/>
                  <w:sz w:val="24"/>
                  <w:szCs w:val="24"/>
                </w:rPr>
                <w:t>&lt;1&gt;</w:t>
              </w:r>
            </w:hyperlink>
            <w:r w:rsidRPr="006B0443">
              <w:rPr>
                <w:rFonts w:ascii="Times New Roman" w:hAnsi="Times New Roman"/>
                <w:sz w:val="24"/>
                <w:szCs w:val="24"/>
              </w:rPr>
              <w:t>:</w:t>
            </w:r>
          </w:p>
          <w:p w:rsidR="001F08E5" w:rsidRPr="006B0443" w:rsidRDefault="001F08E5" w:rsidP="00D67BAB">
            <w:pPr>
              <w:autoSpaceDE w:val="0"/>
              <w:autoSpaceDN w:val="0"/>
              <w:adjustRightInd w:val="0"/>
              <w:spacing w:after="0" w:line="240" w:lineRule="auto"/>
              <w:jc w:val="center"/>
              <w:rPr>
                <w:rFonts w:ascii="Times New Roman" w:hAnsi="Times New Roman"/>
                <w:sz w:val="24"/>
                <w:szCs w:val="24"/>
              </w:rPr>
            </w:pPr>
          </w:p>
          <w:p w:rsidR="00A81D65" w:rsidRPr="00B36DCC" w:rsidRDefault="00A81D65" w:rsidP="00000DB3">
            <w:pPr>
              <w:spacing w:after="0" w:line="240" w:lineRule="auto"/>
              <w:ind w:firstLine="676"/>
              <w:jc w:val="both"/>
              <w:rPr>
                <w:rFonts w:ascii="Times New Roman" w:hAnsi="Times New Roman"/>
                <w:sz w:val="24"/>
                <w:szCs w:val="24"/>
              </w:rPr>
            </w:pPr>
            <w:r w:rsidRPr="00A81D65">
              <w:rPr>
                <w:rFonts w:ascii="Times New Roman" w:hAnsi="Times New Roman"/>
                <w:sz w:val="24"/>
                <w:szCs w:val="24"/>
              </w:rPr>
              <w:lastRenderedPageBreak/>
              <w:t>Существенное влияние</w:t>
            </w:r>
            <w:r w:rsidR="00000DB3">
              <w:rPr>
                <w:rFonts w:ascii="Times New Roman" w:hAnsi="Times New Roman"/>
                <w:sz w:val="24"/>
                <w:szCs w:val="24"/>
              </w:rPr>
              <w:t xml:space="preserve"> на</w:t>
            </w:r>
            <w:r w:rsidRPr="00A81D65">
              <w:rPr>
                <w:rFonts w:ascii="Times New Roman" w:hAnsi="Times New Roman"/>
                <w:sz w:val="24"/>
                <w:szCs w:val="24"/>
              </w:rPr>
              <w:t xml:space="preserve"> </w:t>
            </w:r>
            <w:r w:rsidR="004E3D6E">
              <w:rPr>
                <w:rFonts w:ascii="Times New Roman" w:hAnsi="Times New Roman"/>
                <w:sz w:val="24"/>
                <w:szCs w:val="24"/>
              </w:rPr>
              <w:t xml:space="preserve">эффективное проведение </w:t>
            </w:r>
            <w:r w:rsidR="00B36DCC">
              <w:rPr>
                <w:rFonts w:ascii="Times New Roman" w:hAnsi="Times New Roman"/>
                <w:sz w:val="24"/>
                <w:szCs w:val="24"/>
              </w:rPr>
              <w:t xml:space="preserve">геологического изучения недр и </w:t>
            </w:r>
            <w:r w:rsidRPr="00A81D65">
              <w:rPr>
                <w:rFonts w:ascii="Times New Roman" w:hAnsi="Times New Roman"/>
                <w:sz w:val="24"/>
                <w:szCs w:val="24"/>
              </w:rPr>
              <w:t xml:space="preserve">воспроизводство минерально-сырьевой базы оказывает совершенствование </w:t>
            </w:r>
            <w:r w:rsidRPr="00B36DCC">
              <w:rPr>
                <w:rFonts w:ascii="Times New Roman" w:hAnsi="Times New Roman"/>
                <w:sz w:val="24"/>
                <w:szCs w:val="24"/>
              </w:rPr>
              <w:t>законодательства Российской Федерации о недрах.</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В 2019 году приняты следующие нормативные правовые акты:</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Федеральный закон от 02.08.2019 № 272-ФЗ «О внесении изменений в Закон Российской Федерации «О недрах» и в статью 2 Федерального закона «Об отходах производства и потребления», направленный  на совершенствование правового регулирования размещения в пластах горных пород вод, образующихся у пользователей недр, осуществляющих разведку и добычу, а также первичную переработку калийных и магниевых солей;</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Федеральный закон от 02.08.2019 № 284-ФЗ «О внесении изменений в часть вторую Налогового кодекса Российской Федерации и статью 2 Федерального закона «О внесении изменений в главы 23 и 26 части второй Налогового кодекса Российской Федерации, установивший новые налоговые ставки и порядок исчисления налога на добычу полезных ископаемых, которые будут способствовать увеличению  добычи редких металлов в Российской Федерации;</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Федеральный закон от 04.11.2019 № 355-ФЗ «О внесении изменений в Закон Российской Федерации «О недрах» в части предоставления права пользования участками недр федерального значения, расположенными во внутренних морских водах и территориальном море Российской Федерации, в целях геологического изучения», которым установлена возможность предоставления права пользования участком недр в целях геологического изучения недр на участках недр федерального значения, расположенными во внутренних морских водах и территориальном море Российской Федерации, в целях геологического изучения в качестве самостоятельного вида пользования;</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 xml:space="preserve">Федеральный закон от 02.12.2019 № 396-ФЗ «О внесении изменений в Закон Российской Федерации «О недрах» в части совершенствования правового регулирования отношений в области геологического изучения, разведки и добычи трудноизвлекаемых полезных ископаемых», </w:t>
            </w:r>
            <w:r>
              <w:rPr>
                <w:rFonts w:ascii="Times New Roman" w:hAnsi="Times New Roman"/>
                <w:bCs/>
                <w:sz w:val="24"/>
                <w:szCs w:val="24"/>
              </w:rPr>
              <w:t>направленный</w:t>
            </w:r>
            <w:r w:rsidRPr="00B36DCC">
              <w:rPr>
                <w:rFonts w:ascii="Times New Roman" w:hAnsi="Times New Roman"/>
                <w:bCs/>
                <w:sz w:val="24"/>
                <w:szCs w:val="24"/>
              </w:rPr>
              <w:t xml:space="preserve"> на стимулирование изучения и дальнейшего вовлечения в промышленное освоение трудноизвлекаемых полезных ископаемых как нераспределенного, так и распределенного фонда недр;</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Федеральный закон от 16.12.2019 № 431-ФЗ «О вне</w:t>
            </w:r>
            <w:r w:rsidR="00000DB3">
              <w:rPr>
                <w:rFonts w:ascii="Times New Roman" w:hAnsi="Times New Roman"/>
                <w:bCs/>
                <w:sz w:val="24"/>
                <w:szCs w:val="24"/>
              </w:rPr>
              <w:t>сении изменений в Водный кодекс</w:t>
            </w:r>
            <w:r w:rsidRPr="00B36DCC">
              <w:rPr>
                <w:rFonts w:ascii="Times New Roman" w:hAnsi="Times New Roman"/>
                <w:bCs/>
                <w:sz w:val="24"/>
                <w:szCs w:val="24"/>
              </w:rPr>
              <w:t xml:space="preserve"> Российской Федерации и отдельные законодательные акты Российской Федерации» урегулировавший порядок использования добытых донных грунтов, на которые не распространяются требования законодательства об отходах производства и потребления, а также упростивший процедуры захоронения донного грунта, извлекаемого и используемого для строительства искусственных островов во внутренних морских водах и в территориальном море Российской Федерации;</w:t>
            </w:r>
          </w:p>
          <w:p w:rsidR="00B36DCC" w:rsidRPr="00B36DCC" w:rsidRDefault="00B36DCC" w:rsidP="00B36DCC">
            <w:pPr>
              <w:spacing w:after="0" w:line="240" w:lineRule="auto"/>
              <w:ind w:firstLine="709"/>
              <w:jc w:val="both"/>
              <w:rPr>
                <w:rFonts w:ascii="Times New Roman" w:hAnsi="Times New Roman"/>
                <w:bCs/>
                <w:sz w:val="24"/>
                <w:szCs w:val="24"/>
              </w:rPr>
            </w:pPr>
            <w:r w:rsidRPr="00B36DCC">
              <w:rPr>
                <w:rFonts w:ascii="Times New Roman" w:hAnsi="Times New Roman"/>
                <w:bCs/>
                <w:sz w:val="24"/>
                <w:szCs w:val="24"/>
              </w:rPr>
              <w:t>Федеральный закон от 27.12.2019 № 500-ФЗ «О внесении изменений в Уголовный кодекс Российской Федерации и Уголовно-процессуальный кодекс Российской Федерации», способствующий повышению эффективности противодействия самовольной добыче и незаконному обороту янтаря, нефрита и иных полудрагоценных камней;</w:t>
            </w:r>
          </w:p>
          <w:p w:rsidR="00841273" w:rsidRPr="00B36DCC" w:rsidRDefault="00B36DCC" w:rsidP="00B36DCC">
            <w:pPr>
              <w:autoSpaceDE w:val="0"/>
              <w:autoSpaceDN w:val="0"/>
              <w:adjustRightInd w:val="0"/>
              <w:spacing w:after="0" w:line="240" w:lineRule="auto"/>
              <w:ind w:firstLine="709"/>
              <w:jc w:val="both"/>
              <w:rPr>
                <w:sz w:val="28"/>
                <w:szCs w:val="28"/>
              </w:rPr>
            </w:pPr>
            <w:r w:rsidRPr="00B36DCC">
              <w:rPr>
                <w:rFonts w:ascii="Times New Roman" w:hAnsi="Times New Roman"/>
                <w:bCs/>
                <w:sz w:val="24"/>
                <w:szCs w:val="24"/>
              </w:rPr>
              <w:t>Федеральный закон от 27.12.2019 № 505-ФЗ «О внесении изменений в Закон Российской Федерации «О недрах»</w:t>
            </w:r>
            <w:r>
              <w:rPr>
                <w:rFonts w:ascii="Times New Roman" w:hAnsi="Times New Roman"/>
                <w:bCs/>
                <w:sz w:val="24"/>
                <w:szCs w:val="24"/>
              </w:rPr>
              <w:t>,</w:t>
            </w:r>
            <w:r w:rsidRPr="00B36DCC">
              <w:rPr>
                <w:rFonts w:ascii="Times New Roman" w:hAnsi="Times New Roman"/>
                <w:bCs/>
                <w:sz w:val="24"/>
                <w:szCs w:val="24"/>
              </w:rPr>
              <w:t xml:space="preserve"> </w:t>
            </w:r>
            <w:r w:rsidRPr="00B36DCC">
              <w:rPr>
                <w:rFonts w:ascii="Times New Roman" w:hAnsi="Times New Roman"/>
                <w:sz w:val="24"/>
                <w:szCs w:val="24"/>
              </w:rPr>
              <w:t>пересмотревший  понятийный аппарат системы правового регулирования государственной экспертизы запасов полезных ископаемых и подземных вод, а также вопросы целевого использования подземных вод.</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lastRenderedPageBreak/>
              <w:t>2.3</w:t>
            </w:r>
          </w:p>
        </w:tc>
        <w:tc>
          <w:tcPr>
            <w:tcW w:w="9243" w:type="dxa"/>
            <w:tcBorders>
              <w:top w:val="single" w:sz="4" w:space="0" w:color="auto"/>
              <w:left w:val="single" w:sz="4" w:space="0" w:color="auto"/>
              <w:bottom w:val="single" w:sz="4" w:space="0" w:color="auto"/>
              <w:right w:val="single" w:sz="4" w:space="0" w:color="auto"/>
            </w:tcBorders>
          </w:tcPr>
          <w:p w:rsidR="006B0443" w:rsidRPr="000E744D" w:rsidRDefault="006B0443" w:rsidP="000E744D">
            <w:pPr>
              <w:autoSpaceDE w:val="0"/>
              <w:autoSpaceDN w:val="0"/>
              <w:adjustRightInd w:val="0"/>
              <w:spacing w:after="0" w:line="240" w:lineRule="auto"/>
              <w:jc w:val="both"/>
              <w:rPr>
                <w:rFonts w:ascii="Times New Roman" w:hAnsi="Times New Roman"/>
                <w:sz w:val="24"/>
                <w:szCs w:val="24"/>
              </w:rPr>
            </w:pPr>
            <w:r w:rsidRPr="000E744D">
              <w:rPr>
                <w:rFonts w:ascii="Times New Roman" w:hAnsi="Times New Roman"/>
                <w:sz w:val="24"/>
                <w:szCs w:val="24"/>
              </w:rPr>
              <w:t>Итоги реализации мероприятий, предусмотренных отраслевым документом стратегического планирования в отчетном году (при наличии таких мероприятий):</w:t>
            </w:r>
          </w:p>
          <w:p w:rsidR="001F08E5" w:rsidRPr="000E744D" w:rsidRDefault="001F08E5" w:rsidP="000E744D">
            <w:pPr>
              <w:autoSpaceDE w:val="0"/>
              <w:autoSpaceDN w:val="0"/>
              <w:adjustRightInd w:val="0"/>
              <w:spacing w:after="0" w:line="240" w:lineRule="auto"/>
              <w:jc w:val="both"/>
              <w:rPr>
                <w:rFonts w:ascii="Times New Roman" w:hAnsi="Times New Roman"/>
                <w:sz w:val="24"/>
                <w:szCs w:val="24"/>
              </w:rPr>
            </w:pPr>
          </w:p>
          <w:p w:rsidR="00D3457F" w:rsidRPr="000E744D" w:rsidRDefault="00B36DCC" w:rsidP="0076140D">
            <w:pPr>
              <w:spacing w:after="0" w:line="240" w:lineRule="auto"/>
              <w:ind w:firstLine="534"/>
              <w:jc w:val="both"/>
              <w:rPr>
                <w:rFonts w:ascii="Times New Roman" w:hAnsi="Times New Roman"/>
                <w:sz w:val="24"/>
                <w:szCs w:val="24"/>
              </w:rPr>
            </w:pPr>
            <w:r w:rsidRPr="000E744D">
              <w:rPr>
                <w:rFonts w:ascii="Times New Roman" w:hAnsi="Times New Roman"/>
                <w:sz w:val="24"/>
                <w:szCs w:val="24"/>
              </w:rPr>
              <w:t xml:space="preserve">План мероприятий по реализации Стратегии развития минерально-сырьевой базы </w:t>
            </w:r>
            <w:r w:rsidRPr="000E744D">
              <w:rPr>
                <w:rFonts w:ascii="Times New Roman" w:hAnsi="Times New Roman"/>
                <w:sz w:val="24"/>
                <w:szCs w:val="24"/>
              </w:rPr>
              <w:lastRenderedPageBreak/>
              <w:t>Российской Федерации до 2035 года (на 2019-2024 годы) утвержден приказом Минприроды России от 13.05.2019 № 296.</w:t>
            </w:r>
          </w:p>
          <w:p w:rsidR="00B36DCC" w:rsidRPr="000E744D" w:rsidRDefault="00B36DCC" w:rsidP="0076140D">
            <w:pPr>
              <w:spacing w:after="0" w:line="240" w:lineRule="auto"/>
              <w:ind w:firstLine="534"/>
              <w:jc w:val="both"/>
              <w:rPr>
                <w:rFonts w:ascii="Times New Roman" w:hAnsi="Times New Roman"/>
                <w:sz w:val="24"/>
                <w:szCs w:val="24"/>
              </w:rPr>
            </w:pPr>
            <w:r w:rsidRPr="000E744D">
              <w:rPr>
                <w:rFonts w:ascii="Times New Roman" w:hAnsi="Times New Roman"/>
                <w:sz w:val="24"/>
                <w:szCs w:val="24"/>
              </w:rPr>
              <w:t>В 2019 году были выполнены следующие пункты Плана мероприятий:</w:t>
            </w:r>
          </w:p>
          <w:p w:rsidR="009C109F" w:rsidRPr="005F268A" w:rsidRDefault="009C109F" w:rsidP="0076140D">
            <w:pPr>
              <w:pStyle w:val="a3"/>
              <w:numPr>
                <w:ilvl w:val="0"/>
                <w:numId w:val="8"/>
              </w:numPr>
              <w:spacing w:line="240" w:lineRule="auto"/>
              <w:ind w:left="0" w:firstLine="709"/>
              <w:jc w:val="both"/>
              <w:rPr>
                <w:rFonts w:ascii="Times New Roman" w:hAnsi="Times New Roman"/>
                <w:b/>
                <w:sz w:val="24"/>
                <w:szCs w:val="24"/>
              </w:rPr>
            </w:pPr>
            <w:r w:rsidRPr="005F268A">
              <w:rPr>
                <w:rFonts w:ascii="Times New Roman" w:hAnsi="Times New Roman"/>
                <w:b/>
                <w:sz w:val="24"/>
                <w:szCs w:val="24"/>
              </w:rPr>
              <w:t>Повышение геологической изученности территории Российской Федерации и ее континентального шельфа на основе проведения региональных и прогнозно-минерагенических исследований в объемах, необходимых для формирования и наращивания «поискового задела»</w:t>
            </w:r>
          </w:p>
          <w:p w:rsidR="009C109F" w:rsidRPr="005F268A" w:rsidRDefault="009C109F" w:rsidP="0076140D">
            <w:pPr>
              <w:pStyle w:val="a3"/>
              <w:autoSpaceDE w:val="0"/>
              <w:autoSpaceDN w:val="0"/>
              <w:adjustRightInd w:val="0"/>
              <w:spacing w:line="240" w:lineRule="auto"/>
              <w:ind w:left="0"/>
              <w:jc w:val="both"/>
              <w:rPr>
                <w:rFonts w:ascii="Times New Roman" w:hAnsi="Times New Roman"/>
                <w:b/>
                <w:sz w:val="24"/>
                <w:szCs w:val="24"/>
              </w:rPr>
            </w:pPr>
            <w:r w:rsidRPr="005F268A">
              <w:rPr>
                <w:rFonts w:ascii="Times New Roman" w:hAnsi="Times New Roman"/>
                <w:b/>
                <w:sz w:val="24"/>
                <w:szCs w:val="24"/>
              </w:rPr>
              <w:t>1.Актуализация государственной программы Российской Федерации «Воспроизводство и использование природных ресурсов» (подпрограмма «Воспроизводство минерально-сырьевой базы, геологическое изучение недр»).</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ежегодно)</w:t>
            </w:r>
          </w:p>
          <w:p w:rsidR="009C109F" w:rsidRPr="005F268A" w:rsidRDefault="009C109F" w:rsidP="0076140D">
            <w:pPr>
              <w:pStyle w:val="a3"/>
              <w:spacing w:line="240" w:lineRule="auto"/>
              <w:ind w:left="0"/>
              <w:jc w:val="both"/>
              <w:rPr>
                <w:rFonts w:ascii="Times New Roman" w:hAnsi="Times New Roman"/>
                <w:sz w:val="24"/>
                <w:szCs w:val="24"/>
              </w:rPr>
            </w:pPr>
            <w:r w:rsidRPr="005F268A">
              <w:rPr>
                <w:rFonts w:ascii="Times New Roman" w:hAnsi="Times New Roman"/>
                <w:color w:val="000000"/>
                <w:sz w:val="24"/>
                <w:szCs w:val="24"/>
              </w:rPr>
              <w:t xml:space="preserve">Минприроды России ежегодно проводит работу по внесению изменений  в государственную программу Российской Федерации «Воспроизводство  и использование природных ресурсов», утвержденную постановлением Правительства Российской Федерации </w:t>
            </w:r>
            <w:r w:rsidRPr="0076140D">
              <w:rPr>
                <w:rStyle w:val="105pt"/>
                <w:rFonts w:eastAsia="Calibri"/>
                <w:b w:val="0"/>
                <w:sz w:val="24"/>
                <w:szCs w:val="24"/>
              </w:rPr>
              <w:t>от 15 апреля 2014 г. № 322 (далее -</w:t>
            </w:r>
            <w:r w:rsidRPr="0076140D">
              <w:rPr>
                <w:rFonts w:ascii="Times New Roman" w:hAnsi="Times New Roman"/>
                <w:b/>
                <w:color w:val="000000"/>
                <w:sz w:val="24"/>
                <w:szCs w:val="24"/>
              </w:rPr>
              <w:t xml:space="preserve"> </w:t>
            </w:r>
            <w:r w:rsidRPr="0076140D">
              <w:rPr>
                <w:rFonts w:ascii="Times New Roman" w:hAnsi="Times New Roman"/>
                <w:color w:val="000000"/>
                <w:sz w:val="24"/>
                <w:szCs w:val="24"/>
              </w:rPr>
              <w:t>государственной программы ВИПР)</w:t>
            </w:r>
            <w:r w:rsidRPr="0076140D">
              <w:rPr>
                <w:rStyle w:val="105pt"/>
                <w:rFonts w:eastAsia="Calibri"/>
                <w:b w:val="0"/>
                <w:sz w:val="24"/>
                <w:szCs w:val="24"/>
              </w:rPr>
              <w:t>, в целях актуализации ее положений  и приведения программы в соответствие с федеральным законом о федеральном бюджете на очередной финансовый год и плановый период.</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 xml:space="preserve">В 2019 году изменения в </w:t>
            </w:r>
            <w:r w:rsidRPr="005F268A">
              <w:rPr>
                <w:rFonts w:ascii="Times New Roman" w:hAnsi="Times New Roman"/>
                <w:color w:val="000000"/>
                <w:sz w:val="24"/>
                <w:szCs w:val="24"/>
              </w:rPr>
              <w:t xml:space="preserve">государственную программу ВИПР и входящую  в нее подпрограмму </w:t>
            </w:r>
            <w:r w:rsidRPr="005F268A">
              <w:rPr>
                <w:rFonts w:ascii="Times New Roman" w:hAnsi="Times New Roman"/>
                <w:sz w:val="24"/>
                <w:szCs w:val="24"/>
              </w:rPr>
              <w:t>1 «Воспроизводство минерально-сырьевой базы, геологическое изучение недр» утверждены</w:t>
            </w:r>
            <w:r w:rsidRPr="005F268A">
              <w:rPr>
                <w:rFonts w:ascii="Times New Roman" w:hAnsi="Times New Roman"/>
                <w:color w:val="000000"/>
                <w:sz w:val="24"/>
                <w:szCs w:val="24"/>
              </w:rPr>
              <w:t xml:space="preserve"> постановлением Правительства Российской Федерации от 28.03.2019 № 347 </w:t>
            </w:r>
            <w:r w:rsidRPr="005F268A">
              <w:rPr>
                <w:rFonts w:ascii="Times New Roman" w:hAnsi="Times New Roman"/>
                <w:sz w:val="24"/>
                <w:szCs w:val="24"/>
              </w:rPr>
              <w:t>«О внесении изменений в государственную программу Российской Федерации «Воспроизводство и использование природных ресурсов».</w:t>
            </w:r>
          </w:p>
          <w:p w:rsidR="009C109F" w:rsidRPr="005F268A" w:rsidRDefault="009C109F" w:rsidP="0076140D">
            <w:pPr>
              <w:autoSpaceDE w:val="0"/>
              <w:autoSpaceDN w:val="0"/>
              <w:adjustRightInd w:val="0"/>
              <w:spacing w:after="0" w:line="240" w:lineRule="auto"/>
              <w:contextualSpacing/>
              <w:jc w:val="both"/>
              <w:rPr>
                <w:rFonts w:ascii="Times New Roman" w:hAnsi="Times New Roman"/>
                <w:sz w:val="24"/>
                <w:szCs w:val="24"/>
              </w:rPr>
            </w:pPr>
            <w:r w:rsidRPr="005F268A">
              <w:rPr>
                <w:rFonts w:ascii="Times New Roman" w:hAnsi="Times New Roman"/>
                <w:color w:val="000000"/>
                <w:sz w:val="24"/>
                <w:szCs w:val="24"/>
                <w:lang w:eastAsia="ru-RU" w:bidi="ru-RU"/>
              </w:rPr>
              <w:t>Постановлением Правительства Российской Федерации п</w:t>
            </w:r>
            <w:r w:rsidRPr="005F268A">
              <w:rPr>
                <w:rFonts w:ascii="Times New Roman" w:hAnsi="Times New Roman"/>
                <w:sz w:val="24"/>
                <w:szCs w:val="24"/>
              </w:rPr>
              <w:t xml:space="preserve">родлен срок действия </w:t>
            </w:r>
            <w:r w:rsidRPr="005F268A">
              <w:rPr>
                <w:rFonts w:ascii="Times New Roman" w:hAnsi="Times New Roman"/>
                <w:color w:val="000000"/>
                <w:sz w:val="24"/>
                <w:szCs w:val="24"/>
              </w:rPr>
              <w:t xml:space="preserve">государственной программы ВИПР </w:t>
            </w:r>
            <w:r w:rsidRPr="005F268A">
              <w:rPr>
                <w:rFonts w:ascii="Times New Roman" w:hAnsi="Times New Roman"/>
                <w:sz w:val="24"/>
                <w:szCs w:val="24"/>
              </w:rPr>
              <w:t>до 2024 года. Также актуализирован состав приоритетных территорий в связи с изменениями в составе Сибирского и Дальневосточного федеральных округов,</w:t>
            </w:r>
            <w:r w:rsidRPr="005F268A">
              <w:rPr>
                <w:rFonts w:ascii="Times New Roman" w:hAnsi="Times New Roman"/>
                <w:color w:val="000000"/>
                <w:sz w:val="24"/>
                <w:szCs w:val="24"/>
                <w:lang w:eastAsia="ru-RU" w:bidi="ru-RU"/>
              </w:rPr>
              <w:t xml:space="preserve"> в соответствии с</w:t>
            </w:r>
            <w:r w:rsidRPr="005F268A">
              <w:rPr>
                <w:rFonts w:ascii="Times New Roman" w:hAnsi="Times New Roman"/>
                <w:sz w:val="24"/>
                <w:szCs w:val="24"/>
              </w:rPr>
              <w:t xml:space="preserve"> Указом Президента Российской Федерации от 03.11.2018 № 632.</w:t>
            </w:r>
          </w:p>
          <w:p w:rsidR="009C109F" w:rsidRPr="005F268A" w:rsidRDefault="009C109F" w:rsidP="0076140D">
            <w:pPr>
              <w:autoSpaceDE w:val="0"/>
              <w:autoSpaceDN w:val="0"/>
              <w:adjustRightInd w:val="0"/>
              <w:spacing w:after="0" w:line="240" w:lineRule="auto"/>
              <w:contextualSpacing/>
              <w:jc w:val="both"/>
              <w:rPr>
                <w:rFonts w:ascii="Times New Roman" w:hAnsi="Times New Roman"/>
                <w:bCs/>
                <w:color w:val="000000"/>
                <w:sz w:val="24"/>
                <w:szCs w:val="24"/>
                <w:shd w:val="clear" w:color="auto" w:fill="FFFFFF"/>
                <w:lang w:eastAsia="ru-RU" w:bidi="ru-RU"/>
              </w:rPr>
            </w:pPr>
            <w:r w:rsidRPr="005F268A">
              <w:rPr>
                <w:rFonts w:ascii="Times New Roman" w:hAnsi="Times New Roman"/>
                <w:sz w:val="24"/>
                <w:szCs w:val="24"/>
              </w:rPr>
              <w:t xml:space="preserve">В указанной редакции государственной программы ВИПР проведена актуализация состава и значений показателей, а также мероприятий </w:t>
            </w:r>
            <w:r w:rsidRPr="005F268A">
              <w:rPr>
                <w:rFonts w:ascii="Times New Roman" w:hAnsi="Times New Roman"/>
                <w:color w:val="000000"/>
                <w:sz w:val="24"/>
                <w:szCs w:val="24"/>
              </w:rPr>
              <w:t xml:space="preserve">подпрограммы </w:t>
            </w:r>
            <w:r w:rsidRPr="005F268A">
              <w:rPr>
                <w:rFonts w:ascii="Times New Roman" w:hAnsi="Times New Roman"/>
                <w:sz w:val="24"/>
                <w:szCs w:val="24"/>
              </w:rPr>
              <w:t>1 «Воспроизводство минерально-сырьевой базы, геологическое изучение недр».</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3.Формирование Перечня объектов государственного заказа Федерального агентства по недропользованию по воспроизводству минерально-сырьевой базы углеводородного сырья и твердых полезных ископаемых на основе рассмотрения результатов и перспективных направлений геологоразведочных работ</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ежегодно)</w:t>
            </w:r>
          </w:p>
          <w:p w:rsidR="009C109F" w:rsidRPr="005F268A" w:rsidRDefault="009C109F" w:rsidP="0076140D">
            <w:pPr>
              <w:tabs>
                <w:tab w:val="left" w:pos="1276"/>
              </w:tabs>
              <w:spacing w:after="0" w:line="240" w:lineRule="auto"/>
              <w:jc w:val="both"/>
              <w:rPr>
                <w:rFonts w:ascii="Times New Roman" w:hAnsi="Times New Roman"/>
                <w:color w:val="000000"/>
                <w:sz w:val="24"/>
                <w:szCs w:val="24"/>
              </w:rPr>
            </w:pPr>
            <w:r w:rsidRPr="005F268A">
              <w:rPr>
                <w:rFonts w:ascii="Times New Roman" w:hAnsi="Times New Roman"/>
                <w:color w:val="000000"/>
                <w:sz w:val="24"/>
                <w:szCs w:val="24"/>
              </w:rPr>
              <w:t xml:space="preserve">На заседании Научно-техническом совета Федерального агентства  по недропользованию, состоявшемся 19.11.2019, были рассмотрены пообъектные планы геологоразведочных работ за счет средств федерального бюджета на 2020 год и последующие периоды и сформирован перечень объектов государственного заказа по воспроизводству минерально-сырьевой базы углеводородного сырья и твердых полезных ископаемых на 2020 год, определены приоритетные направления (объекты) геологоразведочных работ до 2024 года. </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 xml:space="preserve">В 2020 году и в период до 2022 года за счет средств федерального бюджета планируется проведение геофизических исследований и параметрического бурения в пределах наиболее перспективных зон нефтегазоносных провинций России:  в отдаленных районах Восточной Сибири и Дальнего Востока, где возможно открытие новых крупных месторождений; в краевых частях и на глубинных участках Западно-Сибирской нефтегазоносной провинции; слабоизученных районах и комплексах старых нефтегазодобывающих провинций Европейской части России: Волго-Уральской, Прикаспийской, Тимано-Печорской и Северо-Кавказской;  на шельфе Российской </w:t>
            </w:r>
            <w:r w:rsidRPr="005F268A">
              <w:rPr>
                <w:rFonts w:ascii="Times New Roman" w:hAnsi="Times New Roman"/>
                <w:sz w:val="24"/>
                <w:szCs w:val="24"/>
              </w:rPr>
              <w:lastRenderedPageBreak/>
              <w:t>Федерации. Основной целью этих работ является получение надежной геологической информации для привлечения интереса компаний к новым потенциально нефтегазоносным районам и нетрадиционным месторождениям углеводородного сырья, снятия повышенных рисков поисковых работ.</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Финансирование геологоразведочных работ на углеводородное сырье за счет средств федерального бюджета в 2020 г. запланировано в размере 15 млрд руб.  (с учетом неисполненных обязательств 2019 года). Ежегодный прирост прогнозных ресурсов углеводородного сырья по результатам проведения геологогоразведочных работ  за счет средств федерального бюджета после выполнения всех запланированных работ должен составить 5,1 млрд т н.э.</w:t>
            </w:r>
          </w:p>
          <w:p w:rsidR="009C109F" w:rsidRPr="005F268A" w:rsidRDefault="009C109F" w:rsidP="0076140D">
            <w:pPr>
              <w:autoSpaceDE w:val="0"/>
              <w:autoSpaceDN w:val="0"/>
              <w:adjustRightInd w:val="0"/>
              <w:spacing w:after="0" w:line="240" w:lineRule="auto"/>
              <w:jc w:val="both"/>
              <w:rPr>
                <w:rFonts w:ascii="Times New Roman" w:hAnsi="Times New Roman"/>
                <w:color w:val="000000"/>
                <w:sz w:val="24"/>
                <w:szCs w:val="24"/>
              </w:rPr>
            </w:pPr>
            <w:r w:rsidRPr="005F268A">
              <w:rPr>
                <w:rFonts w:ascii="Times New Roman" w:hAnsi="Times New Roman"/>
                <w:color w:val="000000"/>
                <w:sz w:val="24"/>
                <w:szCs w:val="24"/>
              </w:rPr>
              <w:t>В период 2021-2022 гг. планируется проведение геологоразведочных работ  за счет средств федерального бюджета на сумму 5,18 млрд руб. ежегодно.</w:t>
            </w:r>
          </w:p>
          <w:p w:rsidR="009C109F" w:rsidRPr="005F268A" w:rsidRDefault="009C109F" w:rsidP="0076140D">
            <w:pPr>
              <w:autoSpaceDE w:val="0"/>
              <w:autoSpaceDN w:val="0"/>
              <w:adjustRightInd w:val="0"/>
              <w:spacing w:after="0" w:line="240" w:lineRule="auto"/>
              <w:jc w:val="both"/>
              <w:rPr>
                <w:rFonts w:ascii="Times New Roman" w:hAnsi="Times New Roman"/>
                <w:color w:val="000000"/>
                <w:sz w:val="24"/>
                <w:szCs w:val="24"/>
              </w:rPr>
            </w:pPr>
            <w:r w:rsidRPr="005F268A">
              <w:rPr>
                <w:rFonts w:ascii="Times New Roman" w:hAnsi="Times New Roman"/>
                <w:color w:val="000000"/>
                <w:sz w:val="24"/>
                <w:szCs w:val="24"/>
              </w:rPr>
              <w:t xml:space="preserve">Работы будут направлены преимущественно на стратегические  и высоколиквидные виды твердых полезных ископаемых, в том числе в пределах приоритетных территорий опережающего развития Российской Федерации. </w:t>
            </w:r>
            <w:r w:rsidRPr="005F268A">
              <w:rPr>
                <w:rFonts w:ascii="Times New Roman" w:hAnsi="Times New Roman"/>
                <w:color w:val="000000" w:themeColor="text1"/>
                <w:sz w:val="24"/>
                <w:szCs w:val="24"/>
              </w:rPr>
              <w:t>Планируемые приросты прогнозных ресурсов по результатам работ составят:  золота 267 т, урана – 15 тыс.т,</w:t>
            </w:r>
            <w:r w:rsidRPr="005F268A">
              <w:rPr>
                <w:rFonts w:ascii="Times New Roman" w:hAnsi="Times New Roman"/>
                <w:color w:val="000000"/>
                <w:sz w:val="24"/>
                <w:szCs w:val="24"/>
              </w:rPr>
              <w:t xml:space="preserve"> </w:t>
            </w:r>
            <w:r w:rsidRPr="005F268A">
              <w:rPr>
                <w:rFonts w:ascii="Times New Roman" w:hAnsi="Times New Roman"/>
                <w:color w:val="0099D2"/>
                <w:sz w:val="24"/>
                <w:szCs w:val="24"/>
              </w:rPr>
              <w:t xml:space="preserve"> </w:t>
            </w:r>
            <w:r w:rsidRPr="005F268A">
              <w:rPr>
                <w:rFonts w:ascii="Times New Roman" w:hAnsi="Times New Roman"/>
                <w:color w:val="000000"/>
                <w:sz w:val="24"/>
                <w:szCs w:val="24"/>
              </w:rPr>
              <w:t xml:space="preserve">меди – 790 тыс.т, </w:t>
            </w:r>
            <w:r w:rsidRPr="005F268A">
              <w:rPr>
                <w:rFonts w:ascii="Times New Roman" w:hAnsi="Times New Roman"/>
                <w:color w:val="0099D2"/>
                <w:sz w:val="24"/>
                <w:szCs w:val="24"/>
              </w:rPr>
              <w:t xml:space="preserve"> </w:t>
            </w:r>
            <w:r w:rsidRPr="005F268A">
              <w:rPr>
                <w:rFonts w:ascii="Times New Roman" w:hAnsi="Times New Roman"/>
                <w:color w:val="000000"/>
                <w:sz w:val="24"/>
                <w:szCs w:val="24"/>
              </w:rPr>
              <w:t xml:space="preserve">свинца – 930 тыс.т, </w:t>
            </w:r>
            <w:r w:rsidRPr="005F268A">
              <w:rPr>
                <w:rFonts w:ascii="Times New Roman" w:hAnsi="Times New Roman"/>
                <w:color w:val="0099D2"/>
                <w:sz w:val="24"/>
                <w:szCs w:val="24"/>
              </w:rPr>
              <w:t xml:space="preserve">  </w:t>
            </w:r>
            <w:r w:rsidRPr="005F268A">
              <w:rPr>
                <w:rFonts w:ascii="Times New Roman" w:hAnsi="Times New Roman"/>
                <w:color w:val="000000"/>
                <w:sz w:val="24"/>
                <w:szCs w:val="24"/>
              </w:rPr>
              <w:t>цинка – 2170 тыс.т, и</w:t>
            </w:r>
            <w:r w:rsidRPr="005F268A">
              <w:rPr>
                <w:rFonts w:ascii="Times New Roman" w:hAnsi="Times New Roman"/>
                <w:color w:val="0099D2"/>
                <w:sz w:val="24"/>
                <w:szCs w:val="24"/>
              </w:rPr>
              <w:t xml:space="preserve"> </w:t>
            </w:r>
            <w:r w:rsidRPr="005F268A">
              <w:rPr>
                <w:rFonts w:ascii="Times New Roman" w:hAnsi="Times New Roman"/>
                <w:color w:val="000000"/>
                <w:sz w:val="24"/>
                <w:szCs w:val="24"/>
              </w:rPr>
              <w:t>марганцевой руды – 8,8 млн т.</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4.Установление возможности проведения геологического изучения, как самостоятельного вида пользования недрами, на участках недр федерального значения, расположенных во внутренних морских водах или территориальном море Российской Федерации</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 год)</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bCs/>
                <w:sz w:val="24"/>
                <w:szCs w:val="24"/>
              </w:rPr>
              <w:t>Федеральным законом от 04.11.2019 № 355-ФЗ «О внесении изменений  в Закон Российской Федерации «О недрах» в части предоставления права пользования участками недр федерального значения внутренних морских вод  и территориального моря Российской Федерации для геологического изучения  в целях поиска и оценки месторождений нефти, газа и газового конденсата»</w:t>
            </w:r>
            <w:r w:rsidRPr="005F268A">
              <w:rPr>
                <w:rFonts w:ascii="Times New Roman" w:hAnsi="Times New Roman"/>
                <w:sz w:val="24"/>
                <w:szCs w:val="24"/>
              </w:rPr>
              <w:t xml:space="preserve"> предусматривается возможность наряду с действующим порядком предоставления лицензии для разведки и добычи полезных ископаемых или для геологического изучения, разведки и добычи полезных ископаемых, осуществляемых  по совмещенной лицензии, предоставлять право пользования участками недр  в целях геологического изучения недр в качестве самостоятельного вида пользования недрами</w:t>
            </w:r>
            <w:r w:rsidRPr="005F268A">
              <w:rPr>
                <w:rFonts w:ascii="Times New Roman" w:hAnsi="Times New Roman"/>
                <w:bCs/>
                <w:sz w:val="24"/>
                <w:szCs w:val="24"/>
              </w:rPr>
              <w:t>.</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Развитие высоколиквидной минерально-сырьевой базы для действующих и формируемых минерально-сырьевых центров, в том числе  в пределах территорий опережающего развития и приоритетных территорий Российской Федерации</w:t>
            </w:r>
          </w:p>
          <w:p w:rsidR="009C109F" w:rsidRPr="005F268A" w:rsidRDefault="009C109F" w:rsidP="0076140D">
            <w:pPr>
              <w:autoSpaceDE w:val="0"/>
              <w:autoSpaceDN w:val="0"/>
              <w:adjustRightInd w:val="0"/>
              <w:spacing w:after="0" w:line="240" w:lineRule="auto"/>
              <w:rPr>
                <w:rFonts w:ascii="Times New Roman" w:hAnsi="Times New Roman"/>
                <w:b/>
                <w:sz w:val="24"/>
                <w:szCs w:val="24"/>
              </w:rPr>
            </w:pPr>
            <w:r w:rsidRPr="005F268A">
              <w:rPr>
                <w:rFonts w:ascii="Times New Roman" w:hAnsi="Times New Roman"/>
                <w:b/>
                <w:sz w:val="24"/>
                <w:szCs w:val="24"/>
              </w:rPr>
              <w:t>5.Актуализация перечня основных видов стратегического минерального сырья</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Перечень основных видов стратегического минерального сырья утвержден распоряжением Правительства Российской Федерации от 16.01.1996 № 50-р. Проведение актуализации соответствующего перечня является комплексным прорабатывается с Минпромторгом России. В 2019 году вопрос дополнения перечня основных видов стратегического минерального сырья рассматривался  в рамках совещания по вопросу развития производства редкоземельных металлов под руководством Министра промышленности и торговли Российской Федерации Д.В. Мантурова (протокол от 25.10.2019 № 61-МД/17).</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8. Определение перечней участков недр, предлагаемых для предоставления в пользование в целях геологического изучения недр за счет средств недропользователей</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ежегодно)</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sz w:val="24"/>
                <w:szCs w:val="24"/>
              </w:rPr>
              <w:t>На основании статьи 16 Закона Российской Федерации от 21.02.1992 № 2395-</w:t>
            </w:r>
            <w:r w:rsidRPr="005F268A">
              <w:rPr>
                <w:rFonts w:ascii="Times New Roman" w:hAnsi="Times New Roman"/>
                <w:sz w:val="24"/>
                <w:szCs w:val="24"/>
                <w:lang w:val="en-US"/>
              </w:rPr>
              <w:t>I</w:t>
            </w:r>
            <w:r w:rsidRPr="005F268A">
              <w:rPr>
                <w:rFonts w:ascii="Times New Roman" w:hAnsi="Times New Roman"/>
                <w:sz w:val="24"/>
                <w:szCs w:val="24"/>
              </w:rPr>
              <w:t xml:space="preserve"> «О </w:t>
            </w:r>
            <w:r w:rsidRPr="005F268A">
              <w:rPr>
                <w:rFonts w:ascii="Times New Roman" w:hAnsi="Times New Roman"/>
                <w:sz w:val="24"/>
                <w:szCs w:val="24"/>
              </w:rPr>
              <w:lastRenderedPageBreak/>
              <w:t>недрах» (далее - Закон Российской Федерации «О недрах») ежегодно формируются перечни участков недр, предлагаемых для предоставления  в пользование в целях геологического изучения недр за счет средств недропользователей. Соответствующие перечни подготавливаются Федеральным агентством по недропользованию, их утверждение и актуализация осуществляется приказами Минприроды России.</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Перечни объектов, предлагаемых в 2019 году для предоставления  в пользование в целях геологического изучения за счет средств недропользователей, были утверждены приказами Минприроды России от 21.11.2018 № 616,  от 16.01.2019 № 15, от 05.03.2019 № 136, от 31.05.2019 № 341, от 14.08.2019 № 545, от 23.10.2019 № 695 и от 05.11.2019 № 734.</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9.Совершенствование «заявительного» принципа предоставления права пользования недрами для геологического изучения недр</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autoSpaceDE w:val="0"/>
              <w:autoSpaceDN w:val="0"/>
              <w:adjustRightInd w:val="0"/>
              <w:spacing w:after="0" w:line="240" w:lineRule="auto"/>
              <w:jc w:val="both"/>
              <w:rPr>
                <w:rFonts w:ascii="Times New Roman" w:hAnsi="Times New Roman"/>
                <w:color w:val="000000"/>
                <w:sz w:val="24"/>
                <w:szCs w:val="24"/>
                <w:lang w:eastAsia="ru-RU"/>
              </w:rPr>
            </w:pPr>
            <w:r w:rsidRPr="005F268A">
              <w:rPr>
                <w:rFonts w:ascii="Times New Roman" w:hAnsi="Times New Roman"/>
                <w:sz w:val="24"/>
                <w:szCs w:val="24"/>
              </w:rPr>
              <w:t xml:space="preserve">Приказом Минприроды России от 14.05.2019 № 299 </w:t>
            </w:r>
            <w:r w:rsidRPr="005F268A">
              <w:rPr>
                <w:rFonts w:ascii="Times New Roman" w:hAnsi="Times New Roman"/>
                <w:color w:val="000000"/>
                <w:sz w:val="24"/>
                <w:szCs w:val="24"/>
                <w:lang w:eastAsia="ru-RU"/>
              </w:rPr>
              <w:t xml:space="preserve">«О внесении изменений  в Порядок рассмотрения заявок на получение права пользования недрами для геологического изучения недр (за исключением недр на участках недр федерального значения и участках недр местного значения), утвержденный приказом Минприроды России от 10.11.2016 № 583», </w:t>
            </w:r>
            <w:r w:rsidRPr="005F268A">
              <w:rPr>
                <w:rFonts w:ascii="Times New Roman" w:hAnsi="Times New Roman"/>
                <w:sz w:val="24"/>
                <w:szCs w:val="24"/>
              </w:rPr>
              <w:t>действие «заявительного» принципа расширено на площади с выявленными прогнозными ресурсами твердых полезных ископаемых категорий Р</w:t>
            </w:r>
            <w:r w:rsidRPr="005F268A">
              <w:rPr>
                <w:rFonts w:ascii="Times New Roman" w:hAnsi="Times New Roman"/>
                <w:sz w:val="24"/>
                <w:szCs w:val="24"/>
                <w:vertAlign w:val="subscript"/>
              </w:rPr>
              <w:t>1</w:t>
            </w:r>
            <w:r w:rsidRPr="005F268A">
              <w:rPr>
                <w:rFonts w:ascii="Times New Roman" w:hAnsi="Times New Roman"/>
                <w:sz w:val="24"/>
                <w:szCs w:val="24"/>
              </w:rPr>
              <w:t xml:space="preserve"> и Р</w:t>
            </w:r>
            <w:r w:rsidRPr="005F268A">
              <w:rPr>
                <w:rFonts w:ascii="Times New Roman" w:hAnsi="Times New Roman"/>
                <w:sz w:val="24"/>
                <w:szCs w:val="24"/>
                <w:vertAlign w:val="subscript"/>
              </w:rPr>
              <w:t>2</w:t>
            </w:r>
            <w:r w:rsidRPr="005F268A">
              <w:rPr>
                <w:rFonts w:ascii="Times New Roman" w:hAnsi="Times New Roman"/>
                <w:sz w:val="24"/>
                <w:szCs w:val="24"/>
              </w:rPr>
              <w:t xml:space="preserve"> на территории Дальневосточного федерального округа, </w:t>
            </w:r>
            <w:r w:rsidRPr="005F268A">
              <w:rPr>
                <w:rFonts w:ascii="Times New Roman" w:hAnsi="Times New Roman"/>
                <w:color w:val="000000"/>
                <w:sz w:val="24"/>
                <w:szCs w:val="24"/>
                <w:lang w:eastAsia="ru-RU"/>
              </w:rPr>
              <w:t>Иркутской области и Арктической зоны Российской Федерации.</w:t>
            </w:r>
          </w:p>
          <w:p w:rsidR="009C109F" w:rsidRPr="005F268A" w:rsidRDefault="009C109F" w:rsidP="0076140D">
            <w:pPr>
              <w:autoSpaceDE w:val="0"/>
              <w:autoSpaceDN w:val="0"/>
              <w:adjustRightInd w:val="0"/>
              <w:spacing w:after="0" w:line="240" w:lineRule="auto"/>
              <w:jc w:val="both"/>
              <w:rPr>
                <w:rFonts w:ascii="Times New Roman" w:hAnsi="Times New Roman"/>
                <w:color w:val="000000"/>
                <w:sz w:val="24"/>
                <w:szCs w:val="24"/>
                <w:lang w:eastAsia="ru-RU"/>
              </w:rPr>
            </w:pPr>
            <w:r w:rsidRPr="005F268A">
              <w:rPr>
                <w:rFonts w:ascii="Times New Roman" w:hAnsi="Times New Roman"/>
                <w:color w:val="000000"/>
                <w:sz w:val="24"/>
                <w:szCs w:val="24"/>
                <w:lang w:eastAsia="ru-RU"/>
              </w:rPr>
              <w:t xml:space="preserve">Приказом Минприроды России от 12.10.2018 № 512 «О внесении изменений  в Порядок рассмотрения заявок на получение права пользования недрами для геологического изучения недр (за исключением недр на участках недр федерального значения и участках недр местного значения), утвержденный приказом Минприроды России от 10.11.2016 № 583», вступившим в силу 22.02.2019, действие «заявительного» принципа в отношении площадей с выявленными прогнозными ресурсами углеводородного сырья расширено </w:t>
            </w:r>
            <w:r w:rsidRPr="005F268A">
              <w:rPr>
                <w:rFonts w:ascii="Times New Roman" w:hAnsi="Times New Roman"/>
                <w:sz w:val="24"/>
                <w:szCs w:val="24"/>
              </w:rPr>
              <w:t>на территорию, входящую  в Арктическую зону Российской Федерации (Красноярский край, Республика Саха (Якутия), а также на Оренбургскую область.</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Стимулирование работ по выявлению месторождений углеводородного сырья и твердых полезных ископаемых нетрадиционных геолого-промышленных типов в перспективных регионах России и на ее континентальном шельфе</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10.Подготовка предложений по дополнительным мерам стимулирования геологоразведочных работ на нефть и газ, проводимых на суше  и континентальном шельфе Российской Федерации</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2020 год)</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В настоящее время реализуется ряд мер нормативного правового характера, направленных на стимулирование геологоразведочных работ (далее - ГРР) на нефть, проводимых на суше и на континентальном шельфе Российской Федерации: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совершенствование процедуры торгов на право пользования недрами  и правового механизма взимания разовых платежей за право пользования недрами. Проект поправок Правительства Российской Федерации к проекту федерального закона № 288750-7 «О внесении изменений в Закон Российской Федерации  «О недрах» и признании утратившими силу отдельных положений законодательных актов Российской Федерации в части уточнения вопросов пользования недрами  и использования единой терминологии» (далее – проект поправок № 288750-7) внесен в Правительство Российской Федерации письмом от 12.03.2019  № 03-11-07/55242;</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 xml:space="preserve">урегулирование на единой правовой основе вопросов оформления, регистрации лицензий на пользование недрами и внесения в них изменений. Проект федерального закона № 635567-7 «О внесении изменений в Закон Российской Федерации «О недрах» </w:t>
            </w:r>
            <w:r w:rsidRPr="005F268A">
              <w:rPr>
                <w:sz w:val="24"/>
                <w:szCs w:val="24"/>
              </w:rPr>
              <w:lastRenderedPageBreak/>
              <w:t>по вопросам содержания лицензии на пользование недрами и внесения в нее изменений» принят Государственной Думой Федерального Собрания Российской Федерации 28.05.2019 в первом чтении;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закрепление требования по количественной оценке прогнозных ресурсов полезных ископаемых, а также порядка оценки достоверности фонда подготовленных для поискового бурения объектов. Проект федерального закона  «О внесении изменений в Закон Российской Федерации «О недрах» в части закрепления порядка организации учета прогнозных ресурсов полезных ископаемых» внесен в Правительство Российской Федерации письмом от 02.10.2018 №01-11-07/25106;</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создание правовых условий для привлечения инвестиций в нефтегазовую отрасль и реализации инвестиционных проектов на основе совместного осуществления юридическими лицами деятельности по геологическому изучению, разведке и добыче углеводородного сырья. Проект федерального закона  «О соглашениях, заключаемых при осуществлении деятельности по разработке месторождений углеводородного сырья, и о внесении изменений в Закон Российской Федерации «О недрах» внесен в Правительство Российской Федерации письмом от 06.07.2018 № 02-11-07/18033.</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Указанные дополнительные меры стимулирования ГРР на нефть, поддерживаемые Минприроды России, Минэкономразвития России, Минэнерго России и Минфином России, зафиксированы в соответствующих проектах федеральных законов, рассматриваемых в Государственной Думе Федерального Собрания Российской Федерации или внесенных в Правительство Российской Федерации.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Минприроды России и Минэнерго России в качестве действенной дополнительной меры стимулирования ГРР на нефть рассматривают введение дополнительных повышающих коэффициентов к расходам компаний-пользователей недр на поиски, оценку и разведку месторождений углеводородного сырья при определении налогооблагаемой базы по налогу на прибыль организаций. Данную позицию разделяют основные нефтедобывающие компании.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Также указанная мера позволит выполнить установленный Минэкономразвития России показатель увеличения инвестиций в основной капитал в сфере геологоразведки более чем в 2 раза для достижения национальной цели развития Российской Федерации на период до 2024 года по вхождению страны  в число пяти крупнейших экономик мира, обеспечению темпов экономического роста выше мировых при сохранении макроэкономической стабильности.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Минфин России считает, что подход, при котором существенное финансирование затрат на ГРР предполагается за счет государства посредством сокращения платежей по налогу на прибыль организаций, в то время как 80% прибыли от дальнейшей разработки месторождения будет направляться инвестору, является экономически неоправданным с точки зрения бюджетных интересов.  По мнению Минфина России, при наличии имеющихся механизмов стимулирования проведения ГРР на углеводородное сырье, проводимых на суше и континентальном шельфе, разработка дополнительных мер является избыточной.</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Обеспечение рационального использования минерально-сырьевой базы за счет вовлечения в эксплуатацию трудноизвлекаемых запасов нефти  и газа, неразрабатываемых месторождений твердых полезных ископаемых, создания условий для освоения техногенных месторождений, а также попутных промышленных вод</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12.Совершенствование правового регулирования отношений в области геологического изучения, разведки и добычи трудноизвлекаемых запасов полезных ископаемых</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bCs/>
                <w:sz w:val="24"/>
                <w:szCs w:val="24"/>
              </w:rPr>
              <w:t xml:space="preserve">Федеральным законом от 02.12.2019 № 396-ФЗ «О внесении изменений  в Закон </w:t>
            </w:r>
            <w:r w:rsidRPr="005F268A">
              <w:rPr>
                <w:rFonts w:ascii="Times New Roman" w:hAnsi="Times New Roman"/>
                <w:bCs/>
                <w:sz w:val="24"/>
                <w:szCs w:val="24"/>
              </w:rPr>
              <w:lastRenderedPageBreak/>
              <w:t>Российской Федерации «О недрах» в части совершенствования правового регулирования отношений в области геологического изучения, разведки и добычи трудноизвлекаемых полезных ископаемых» проведено совершенствование правового регулирования отношений в области геологического изучения, разведки  и добычи трудноизвлекаемых полезных ископаемых. Меры, принятые указанным Федеральным законом, направлены на стимулирование изучения и дальнейшего вовлечения в промышленное освоение трудноизвлекаемых полезных ископаемых как нераспределенного, так и распределенного фонда недр.</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13. Совершенствование законодательства, направленного  на стимулирование использования отходов недропользования</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Проект федерального закона № 664487-7 «О внесении изменений в Закон Российской Федерации «О недрах» и отдельные законодательные акты Российской Федерации» в целях стимулирования использования отходов недропользования» 28.05.2019 принят Государственной Думой Федерального Собрания Российской Федерации в 1 чтении.</w:t>
            </w:r>
          </w:p>
          <w:p w:rsidR="009C109F" w:rsidRPr="005F268A" w:rsidRDefault="009C109F" w:rsidP="0076140D">
            <w:pPr>
              <w:spacing w:after="0" w:line="240" w:lineRule="auto"/>
              <w:jc w:val="both"/>
              <w:rPr>
                <w:rFonts w:ascii="Times New Roman" w:hAnsi="Times New Roman"/>
                <w:sz w:val="24"/>
                <w:szCs w:val="24"/>
              </w:rPr>
            </w:pPr>
            <w:r w:rsidRPr="005F268A">
              <w:rPr>
                <w:rFonts w:ascii="Times New Roman" w:hAnsi="Times New Roman"/>
                <w:sz w:val="24"/>
                <w:szCs w:val="24"/>
              </w:rPr>
              <w:t xml:space="preserve">Соответствующим проектом федерального закона предлагается внести изменения, направленные на упорядочение процедур предоставления и использования отходов недропользования, как в Закон Российской Федерации «О недрах», так и в Федеральный закон от 24.06.1998 № 89-ФЗ «Об отходах производства и потребления» и Федеральный закон от 10.01.2002 № 7-ФЗ «Об охране окружающей среды», </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настоящее время Минприроды России подготовлен и внесен  в Правительство Российской Федерации проект поправок Правительства Российской Федерации к проекту федерального закона № 664487-7«О внесении изменений в Закон Российской Федерации «О недрах» и отдельные законодательные акты Российской Федерации в целях стимулирования использования отходов недропользования», направленный на устранение избыточных требований при регулировании обращения со вскрышными  и вмещающими (разубоживаюшими) горными породами, подлежащими использованию пользователями недр для собственных производственных  и технологических нужд в соответствии с законодательством о недрах.</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14 Совершенствование с учетом правоприменительной практики Правил расчета размера вреда, причиненного недрам вследствие нарушения законодательства Российской Федерации о недрах, утвержденных постановлением Правительства Российской Федерации от 4 июля 2013 г. № 564</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 год)</w:t>
            </w:r>
          </w:p>
          <w:p w:rsidR="009C109F" w:rsidRPr="005F268A" w:rsidRDefault="009C109F" w:rsidP="0076140D">
            <w:pPr>
              <w:autoSpaceDE w:val="0"/>
              <w:autoSpaceDN w:val="0"/>
              <w:adjustRightInd w:val="0"/>
              <w:spacing w:after="0" w:line="240" w:lineRule="auto"/>
              <w:jc w:val="both"/>
              <w:rPr>
                <w:rFonts w:ascii="Times New Roman" w:hAnsi="Times New Roman"/>
                <w:color w:val="000000" w:themeColor="text1"/>
                <w:sz w:val="24"/>
                <w:szCs w:val="24"/>
              </w:rPr>
            </w:pPr>
            <w:r w:rsidRPr="005F268A">
              <w:rPr>
                <w:rFonts w:ascii="Times New Roman" w:hAnsi="Times New Roman"/>
                <w:color w:val="000000" w:themeColor="text1"/>
                <w:sz w:val="24"/>
                <w:szCs w:val="24"/>
              </w:rPr>
              <w:t xml:space="preserve">Постановлением Правительства Российской Федерации от 10.03.2020 № 261 «О внесении изменений в Правила расчета размера вреда, причиненного недрам вследствие нарушения законодательства Российской Федерации о недрах» </w:t>
            </w:r>
            <w:r w:rsidRPr="005F268A">
              <w:rPr>
                <w:rFonts w:ascii="Times New Roman" w:hAnsi="Times New Roman"/>
                <w:bCs/>
                <w:color w:val="000000" w:themeColor="text1"/>
                <w:sz w:val="24"/>
                <w:szCs w:val="24"/>
              </w:rPr>
              <w:t>уточнен порядок расчета размера вреда, причиненного недрам.</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Определено, в частности, что расчет размера вреда производится Федеральной службой по надзору в сфере природопользования  и территориальными органами  с привлечением подведомственных ей федеральных государственных бюджетных учреждений на основании государственного задания, а также иных лиц, привлекаемых на основании Федерального закона «О контрактной системе в сфере закупок товаров, работ, услуг для обеспечения государственных и муниципальных нужд», за исключением расчета размера вреда в отношении участков недр местного значения.</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Расчет размера вреда в отношении участков недр местного значения производится уполномоченными органами исполнительной власти субъектов Российской Федерации.</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 xml:space="preserve">Также скорректированы формулы исчисления размера вреда, повлекшего утрату учтенных запасов, а также утрату неучтенных полезных ископаемых, вызванного в том числе их загрязнением, затоплением, обводнением, пожарами, самовольным </w:t>
            </w:r>
            <w:r w:rsidRPr="005F268A">
              <w:rPr>
                <w:rFonts w:ascii="Times New Roman" w:hAnsi="Times New Roman"/>
                <w:sz w:val="24"/>
                <w:szCs w:val="24"/>
              </w:rPr>
              <w:lastRenderedPageBreak/>
              <w:t>(безлицензионным) пользованием недрами, а также размера вреда, не повлекшего утрату учтенных запасов и утрату неучтенных полезных ископаемых, но повлекшего нарушение свойств участка недр, вследствие которого невозможно строить и (или) эксплуатировать подземные сооружения, не связанные с добычей полезных ископаемых, либо вреда, причиненного особо охраняемым геологическим объектам, имеющим научное, культурное, эстетическое, санитарно-оздоровительное либо иное значение.</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Воспроизводство и охрана подземных вод в вододефицитных районах страны</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15.Совершенствование правового регулирования предоставления  в пользование участков недр, содержащих месторождения подземных вод,  в целях устранения административных барьеров, связанных с реализацией права пользования подземными водами</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2020 год)</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В целях совершенствования правового регулирования отношений в области предоставления в пользования подземных вод,</w:t>
            </w:r>
            <w:r w:rsidRPr="005F268A">
              <w:rPr>
                <w:rFonts w:ascii="Times New Roman" w:hAnsi="Times New Roman"/>
                <w:bCs/>
                <w:sz w:val="24"/>
                <w:szCs w:val="24"/>
              </w:rPr>
              <w:t xml:space="preserve"> </w:t>
            </w:r>
            <w:r w:rsidRPr="005F268A">
              <w:rPr>
                <w:rFonts w:ascii="Times New Roman" w:hAnsi="Times New Roman"/>
                <w:sz w:val="24"/>
                <w:szCs w:val="24"/>
              </w:rPr>
              <w:t>а также для унификации законодательства о недрах и налогового законодательства Минприроды России разработан проект федерального закона «О внесении изменений в Закон Российской Федерации «О недрах» и в статью 43 Водного кодекса Российской Федерации».</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 xml:space="preserve">Законопроектом предлагается внести изменения в Закон Российской Федерации «О недрах», направленные на приведение указанного нормативного правового акта в соответствии с существующей практикой лицензирования подземных вод, исключив целевое назначение использования подземных вод. </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Предлагаемые поправки позволят предоставлять в пользование участки недр, содержащие подземные питьевые и технические подземные воды для любых целей, в том числе для промышленного розлива, в безаукционном (бесконкурсном) порядке в соответствии с категорийностью участков недр по решению органов государственной власти федерального или регионального уровня.</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 xml:space="preserve">В свою очередь, в отношении промышленных, минеральных или термальных вод, которые не относятся к питьевым и техническим подземным водам, учитывая их редкость и ценность, предлагается сохранить существующий механизм их предоставления в пользование через аукционы или конкурсы. </w:t>
            </w:r>
          </w:p>
          <w:p w:rsidR="009C109F" w:rsidRPr="005F268A" w:rsidRDefault="009C109F" w:rsidP="0076140D">
            <w:pPr>
              <w:pStyle w:val="af"/>
              <w:ind w:firstLine="709"/>
              <w:rPr>
                <w:rFonts w:ascii="Times New Roman" w:hAnsi="Times New Roman"/>
                <w:bCs/>
                <w:sz w:val="24"/>
                <w:szCs w:val="24"/>
              </w:rPr>
            </w:pPr>
            <w:r w:rsidRPr="005F268A">
              <w:rPr>
                <w:rFonts w:ascii="Times New Roman" w:hAnsi="Times New Roman"/>
                <w:sz w:val="24"/>
                <w:szCs w:val="24"/>
              </w:rPr>
              <w:t xml:space="preserve">Указанный законопроект </w:t>
            </w:r>
            <w:r w:rsidRPr="005F268A">
              <w:rPr>
                <w:rFonts w:ascii="Times New Roman" w:hAnsi="Times New Roman"/>
                <w:bCs/>
                <w:sz w:val="24"/>
                <w:szCs w:val="24"/>
              </w:rPr>
              <w:t xml:space="preserve">внесен в Правительство Российской Федерации </w:t>
            </w:r>
            <w:r w:rsidRPr="005F268A">
              <w:rPr>
                <w:rFonts w:ascii="Times New Roman" w:hAnsi="Times New Roman"/>
                <w:sz w:val="24"/>
                <w:szCs w:val="24"/>
              </w:rPr>
              <w:t xml:space="preserve">письмом </w:t>
            </w:r>
            <w:r w:rsidRPr="005F268A">
              <w:rPr>
                <w:rFonts w:ascii="Times New Roman" w:hAnsi="Times New Roman"/>
                <w:bCs/>
                <w:sz w:val="24"/>
                <w:szCs w:val="24"/>
              </w:rPr>
              <w:t>Минприроды России от 05.03.2020 № 01-11-07/5696.</w:t>
            </w:r>
          </w:p>
          <w:p w:rsidR="009C109F" w:rsidRPr="00BB52F4" w:rsidRDefault="009C109F" w:rsidP="00BB52F4">
            <w:pPr>
              <w:spacing w:after="0" w:line="240" w:lineRule="auto"/>
              <w:jc w:val="both"/>
              <w:rPr>
                <w:rFonts w:ascii="Times New Roman" w:hAnsi="Times New Roman"/>
                <w:sz w:val="24"/>
                <w:szCs w:val="24"/>
              </w:rPr>
            </w:pPr>
            <w:r w:rsidRPr="005F268A">
              <w:rPr>
                <w:rFonts w:ascii="Times New Roman" w:hAnsi="Times New Roman"/>
                <w:bCs/>
                <w:sz w:val="24"/>
                <w:szCs w:val="24"/>
              </w:rPr>
              <w:t xml:space="preserve">Кроме того, </w:t>
            </w:r>
            <w:r w:rsidRPr="005F268A">
              <w:rPr>
                <w:rFonts w:ascii="Times New Roman" w:hAnsi="Times New Roman"/>
                <w:sz w:val="24"/>
                <w:szCs w:val="24"/>
              </w:rPr>
              <w:t xml:space="preserve">в конце 2019 года принят Федеральный закон от 27.12.2019 № 505-ФЗ «О внесении изменений в Закон Российской Федерации «О недрах», направленный, в числе прочего, на уточнение видов целевого использования подземных вод путем синхронизации положений законодательства о недрах с положениями Водного кодекса </w:t>
            </w:r>
            <w:r w:rsidRPr="00BB52F4">
              <w:rPr>
                <w:rFonts w:ascii="Times New Roman" w:hAnsi="Times New Roman"/>
                <w:sz w:val="24"/>
                <w:szCs w:val="24"/>
              </w:rPr>
              <w:t>Российской Федерации и Федерального закона от 07.12.2011 № 416-ФЗ «О водоснабжении и водоотведении».</w:t>
            </w:r>
          </w:p>
          <w:p w:rsidR="00A16B65" w:rsidRPr="00BB52F4" w:rsidRDefault="00A16B65" w:rsidP="00BB52F4">
            <w:pPr>
              <w:autoSpaceDE w:val="0"/>
              <w:autoSpaceDN w:val="0"/>
              <w:adjustRightInd w:val="0"/>
              <w:spacing w:after="0" w:line="240" w:lineRule="auto"/>
              <w:jc w:val="both"/>
              <w:rPr>
                <w:rFonts w:ascii="Times New Roman" w:hAnsi="Times New Roman"/>
                <w:b/>
                <w:sz w:val="24"/>
                <w:szCs w:val="24"/>
              </w:rPr>
            </w:pPr>
            <w:r w:rsidRPr="00BB52F4">
              <w:rPr>
                <w:rFonts w:ascii="Times New Roman" w:hAnsi="Times New Roman"/>
                <w:b/>
                <w:sz w:val="24"/>
                <w:szCs w:val="24"/>
              </w:rPr>
              <w:t>16.Разработка и реализация ведомственного проекта «Создание национальной сети мониторинга состояния подземных вод»</w:t>
            </w:r>
          </w:p>
          <w:p w:rsidR="00A16B65" w:rsidRPr="00BB52F4" w:rsidRDefault="00A16B65" w:rsidP="00BB52F4">
            <w:pPr>
              <w:pStyle w:val="a3"/>
              <w:autoSpaceDE w:val="0"/>
              <w:autoSpaceDN w:val="0"/>
              <w:adjustRightInd w:val="0"/>
              <w:spacing w:line="240" w:lineRule="auto"/>
              <w:ind w:left="0"/>
              <w:jc w:val="both"/>
              <w:rPr>
                <w:rFonts w:ascii="Times New Roman" w:hAnsi="Times New Roman"/>
                <w:i/>
                <w:sz w:val="24"/>
                <w:szCs w:val="24"/>
              </w:rPr>
            </w:pPr>
            <w:r w:rsidRPr="00BB52F4">
              <w:rPr>
                <w:rFonts w:ascii="Times New Roman" w:hAnsi="Times New Roman"/>
                <w:i/>
                <w:sz w:val="24"/>
                <w:szCs w:val="24"/>
              </w:rPr>
              <w:t>(срок реализации: 2019-2024 годы)</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В соответствии с абзацем третьим пункта 3 перечня поручений Председателя Правительства Российской Федерации М.В. Мишустина от 16 марта 2020 г. № ММ-П10-1875</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К настоящему времени Федеральным агентством по недропользованию разработан и направлена на согласование в Минкомсвязь России проект ведомственная программа цифровой трансформации. Программа предусматривает следующие основные направления:</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 xml:space="preserve">- переход к оказанию государственных услуг и исполнению государственных </w:t>
            </w:r>
            <w:r w:rsidRPr="00BB52F4">
              <w:rPr>
                <w:rFonts w:ascii="Times New Roman" w:hAnsi="Times New Roman"/>
                <w:sz w:val="24"/>
                <w:szCs w:val="24"/>
                <w:lang w:eastAsia="ru-RU"/>
              </w:rPr>
              <w:lastRenderedPageBreak/>
              <w:t>функций в цифровом виде;</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 развитие федеральных государственных информационных систем Роснедр;</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 оцифровку накопленной ретроспективной геологической информации о недрах.</w:t>
            </w:r>
          </w:p>
          <w:p w:rsidR="00BB52F4" w:rsidRPr="00BB52F4" w:rsidRDefault="00BB52F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 xml:space="preserve">Мероприятия, которые планировалось реализовать в рамках ведомственного проекта </w:t>
            </w:r>
            <w:r w:rsidRPr="00BB52F4">
              <w:rPr>
                <w:rFonts w:ascii="Times New Roman" w:hAnsi="Times New Roman"/>
                <w:sz w:val="24"/>
                <w:szCs w:val="24"/>
              </w:rPr>
              <w:t>«Создание национальной сети мониторинга состояния подземных вод»</w:t>
            </w:r>
            <w:r w:rsidRPr="00BB52F4">
              <w:rPr>
                <w:rFonts w:ascii="Times New Roman" w:hAnsi="Times New Roman"/>
                <w:sz w:val="24"/>
                <w:szCs w:val="24"/>
                <w:lang w:eastAsia="ru-RU"/>
              </w:rPr>
              <w:t xml:space="preserve"> предлагается выполнить в рамках ведомственной программы цифровой трансформации Роснедр.</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Снижение негативного влияния освоения недр на окружающую среду</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17.Установление обязанности недропользователей по созданию ликвидационных фондов в целях ликвидации и консервации отработанных месторождений</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соответствии со статьей 26 Закона Российской Федерации «О недрах» консервация и ликвидация горных выработок и иных сооружений, связанных  с пользованием недрами, осуществляется за счет средств пользователей недр.</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При этом в настоящее, время отсутствуют механизмы, гарантирующие выполнение обязательств по ликвидации или консервации предприятия по добыче полезных ископаемых и подземных сооружений, не связанные с добычей полезных ископаемых, по истечении срока действия лицензии или при досрочном прекращении пользования недрами, в том числе в случае признания недропользователя должником в судебном порядке.</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Вместе с тем имеют место случаи, когда пользователи недр не исполняют своих обязательств, фактически устраняясь от ликвидационных работ  на завершающих этапах отработки месторождения. В таких случаях ликвидация последствий проведения горных работ практически полностью переходит  на государство.</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целях обеспечения интересов государства в сфере рационального недропользования и экологической реабилитации окружающей среды представляется целесообразным внедрение экономических механизмов, гарантирующих выполнение недропользователями ликвидационных обязательств  по окончании отработки месторождения.</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Ранее Минприроды России разработало проекты федеральных законов  «О внесении изменений в отдельные законодательные акты Российской Федерации в части установления обязанности пользователей недр по созданию ликвидационных фондов», который был внесен в Правительство Российской Федерации письмом от 13.06.2013 № 01-09-07/10834, и «О внесении изменений  в часть вторую Налогового кодекса Российской Федерации» (далее - законопроекты).</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Ввиду принятых Правительством Российской Федерации (протокол  от 01.06.2015 № ДМ-П13-48пр) решений об неувеличении уровня финансовой нагрузки на бизнес и введения до 01.01.2019 моратория в отношении неналоговых платежей предпринимателей, работа над законопроектами была временно приостановлена.</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настоящее время с учетом завершения срока действия вышеуказанного моратория на введение новых неналоговых платежей предпринимателей  и организаций Минприроды России возобновило работу над законопроектами. После доработки законопроектов по итогам  публичных обсуждений они будут  в установленном порядке направлены на согласования в заинтересованные федеральные органы исполнительной власти.</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8.Установление правовых оснований по закачке вод, образующихся  у пользователей недр, осуществляющих разведку и добычу твердых полезных ископаемых</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spacing w:after="0" w:line="240" w:lineRule="auto"/>
              <w:jc w:val="both"/>
              <w:rPr>
                <w:rFonts w:ascii="Times New Roman" w:hAnsi="Times New Roman"/>
                <w:bCs/>
                <w:sz w:val="24"/>
                <w:szCs w:val="24"/>
              </w:rPr>
            </w:pPr>
            <w:r w:rsidRPr="005F268A">
              <w:rPr>
                <w:rFonts w:ascii="Times New Roman" w:hAnsi="Times New Roman"/>
                <w:bCs/>
                <w:sz w:val="24"/>
                <w:szCs w:val="24"/>
              </w:rPr>
              <w:t xml:space="preserve">Федеральным законом от 02.08.2019 № 272-ФЗ «О внесении изменений  в Закон Российской Федерации «О недрах» и в статью 2 Федерального закона  «Об отходах производства и потребления» созданы правовые основания для размещения в пластах </w:t>
            </w:r>
            <w:r w:rsidRPr="005F268A">
              <w:rPr>
                <w:rFonts w:ascii="Times New Roman" w:hAnsi="Times New Roman"/>
                <w:bCs/>
                <w:sz w:val="24"/>
                <w:szCs w:val="24"/>
              </w:rPr>
              <w:lastRenderedPageBreak/>
              <w:t>горных пород вод, образующихся у пользователей недр, осуществляющих разведку и добычу, а также первичную переработку калийных  и магниевых солей.</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bCs/>
                <w:sz w:val="24"/>
                <w:szCs w:val="24"/>
              </w:rPr>
              <w:t xml:space="preserve">Указанным Федеральным законом </w:t>
            </w:r>
            <w:r w:rsidRPr="005F268A">
              <w:rPr>
                <w:rFonts w:ascii="Times New Roman" w:hAnsi="Times New Roman"/>
                <w:sz w:val="24"/>
                <w:szCs w:val="24"/>
              </w:rPr>
              <w:t>введен новый вид пользования недрами - размещение в пластах горных пород вод, образующихся у пользователей недр, осуществляющих разведку и добычу, а также первичную переработку калийных  и магниевых солей.</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Пользователям недр, осуществляющим разведку и добычу калийных  и магниевых солей или по совмещенной лицензии геологическое изучение, разведку и добычу калийных и магниевых солей, а также их первичную переработку  в границах предоставленных горных отводов и (или) геологических отводов  на основании утвержденного технического проекта, предоставляется право размещать в пластах горных пород образующиеся у них воды в порядке, установленном федеральным органом управления государственным фондом недр.</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целях сокращения негативного воздействия на окружающую среду размещение вод в пластах горных пород - в подземных коллекторах (поглощающих горизонтах) будет осуществляться только в случае выполнения ряда требований. Необходимо провести геологическое изучение и получить положительное заключение государственной экспертизы о пригодности участка недр для размещения данных вод. Кроме того, необходимо утвердить в установленном порядке проектную документацию на строительство подземных сооружений  и технический проект, которым будут определяться состав и максимально допустимые объемы размещаемых вод.</w:t>
            </w:r>
          </w:p>
          <w:p w:rsidR="009C109F" w:rsidRPr="005F268A" w:rsidRDefault="009C109F" w:rsidP="0076140D">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Повышение инвестиционной привлекательности геологической отрасли</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19.Совершенствование налогового стимулирования добычи  и производства редких металлов</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 год)</w:t>
            </w:r>
          </w:p>
          <w:p w:rsidR="009C109F" w:rsidRPr="005F268A" w:rsidRDefault="009C109F" w:rsidP="0076140D">
            <w:pPr>
              <w:pStyle w:val="af"/>
              <w:ind w:firstLine="709"/>
              <w:rPr>
                <w:rFonts w:ascii="Times New Roman" w:hAnsi="Times New Roman"/>
                <w:bCs/>
                <w:color w:val="000000" w:themeColor="text1"/>
                <w:sz w:val="24"/>
                <w:szCs w:val="24"/>
              </w:rPr>
            </w:pPr>
            <w:r w:rsidRPr="005F268A">
              <w:rPr>
                <w:rFonts w:ascii="Times New Roman" w:hAnsi="Times New Roman"/>
                <w:bCs/>
                <w:sz w:val="24"/>
                <w:szCs w:val="24"/>
              </w:rPr>
              <w:t xml:space="preserve">Федеральным законом от 02.08.2019 № 284-ФЗ «О внесении изменений  в часть вторую Налогового кодекса Российской Федерации и статью 2 Федерального закона «О внесении изменений в главы 23 и 26 части второй Налогового кодекса Российской Федерации» предусмотрены меры, направленные на </w:t>
            </w:r>
            <w:r w:rsidRPr="005F268A">
              <w:rPr>
                <w:rFonts w:ascii="Times New Roman" w:hAnsi="Times New Roman"/>
                <w:sz w:val="24"/>
                <w:szCs w:val="24"/>
              </w:rPr>
              <w:t>стимулирование разработки месторождений и развитие добывающей отрасли редких  и редкоземельных металлов через</w:t>
            </w:r>
            <w:r w:rsidRPr="005F268A">
              <w:rPr>
                <w:rFonts w:ascii="Times New Roman" w:hAnsi="Times New Roman"/>
                <w:bCs/>
                <w:sz w:val="24"/>
                <w:szCs w:val="24"/>
              </w:rPr>
              <w:t xml:space="preserve"> </w:t>
            </w:r>
            <w:r w:rsidRPr="005F268A">
              <w:rPr>
                <w:rFonts w:ascii="Times New Roman" w:hAnsi="Times New Roman"/>
                <w:sz w:val="24"/>
                <w:szCs w:val="24"/>
              </w:rPr>
              <w:t xml:space="preserve">установление новой ставки и порядка исчисления налога на добычу полезных ископаемых (далее - НДПИ) в отношении </w:t>
            </w:r>
            <w:r w:rsidRPr="005F268A">
              <w:rPr>
                <w:rFonts w:ascii="Times New Roman" w:hAnsi="Times New Roman"/>
                <w:color w:val="000000" w:themeColor="text1"/>
                <w:sz w:val="24"/>
                <w:szCs w:val="24"/>
              </w:rPr>
              <w:t>редких металлов.</w:t>
            </w:r>
          </w:p>
          <w:p w:rsidR="009C109F" w:rsidRPr="005F268A" w:rsidRDefault="009C109F" w:rsidP="0076140D">
            <w:pPr>
              <w:autoSpaceDE w:val="0"/>
              <w:autoSpaceDN w:val="0"/>
              <w:adjustRightInd w:val="0"/>
              <w:spacing w:after="0" w:line="240" w:lineRule="auto"/>
              <w:jc w:val="both"/>
              <w:rPr>
                <w:rFonts w:ascii="Times New Roman" w:hAnsi="Times New Roman"/>
                <w:color w:val="000000" w:themeColor="text1"/>
                <w:sz w:val="24"/>
                <w:szCs w:val="24"/>
              </w:rPr>
            </w:pPr>
            <w:r w:rsidRPr="005F268A">
              <w:rPr>
                <w:rFonts w:ascii="Times New Roman" w:hAnsi="Times New Roman"/>
                <w:color w:val="000000" w:themeColor="text1"/>
                <w:sz w:val="24"/>
                <w:szCs w:val="24"/>
              </w:rPr>
              <w:t>Федеральным законом уточняется перечень видов полезных ископаемых, относящихся к редким и редкоземельным металлам, как образующих собственные месторождения, так и являющихся попутными компонентами в рудах других полезных ископаемых. Кроме того, Закон устанавливает с 1 января 2020 года обложение НДПИ при добыче руд редких металлов по налоговой ставке 4,8%  (в настоящее время 8%) и вводит понижающий коэффициент (Крм), характеризующий особенности добычи редких металлов. Указанный коэффициент устанавливается равным 0,1 к ставке НДПИ при добыче данной категории металлов.</w:t>
            </w:r>
          </w:p>
          <w:p w:rsidR="009C109F" w:rsidRPr="005F268A" w:rsidRDefault="009C109F" w:rsidP="0076140D">
            <w:pPr>
              <w:autoSpaceDE w:val="0"/>
              <w:autoSpaceDN w:val="0"/>
              <w:adjustRightInd w:val="0"/>
              <w:spacing w:after="0" w:line="240" w:lineRule="auto"/>
              <w:jc w:val="both"/>
              <w:rPr>
                <w:rFonts w:ascii="Times New Roman" w:hAnsi="Times New Roman"/>
                <w:color w:val="000000" w:themeColor="text1"/>
                <w:sz w:val="24"/>
                <w:szCs w:val="24"/>
              </w:rPr>
            </w:pPr>
            <w:r w:rsidRPr="005F268A">
              <w:rPr>
                <w:rFonts w:ascii="Times New Roman" w:hAnsi="Times New Roman"/>
                <w:color w:val="000000" w:themeColor="text1"/>
                <w:sz w:val="24"/>
                <w:szCs w:val="24"/>
              </w:rPr>
              <w:t>Согласно Федеральному закону данная льгота устанавливается сроком  на 10 лет (120 налоговых периодов), начиная с налогового периода, в котором впервые появились основания для определения налоговой базы по НДПИ  при добыче соответствующего полезного ископаемого.</w:t>
            </w:r>
          </w:p>
          <w:p w:rsidR="009C109F" w:rsidRPr="005F268A" w:rsidRDefault="009C109F" w:rsidP="0076140D">
            <w:pPr>
              <w:autoSpaceDE w:val="0"/>
              <w:autoSpaceDN w:val="0"/>
              <w:adjustRightInd w:val="0"/>
              <w:spacing w:after="0" w:line="240" w:lineRule="auto"/>
              <w:jc w:val="both"/>
              <w:rPr>
                <w:rFonts w:ascii="Times New Roman" w:hAnsi="Times New Roman"/>
                <w:b/>
                <w:color w:val="000000" w:themeColor="text1"/>
                <w:sz w:val="24"/>
                <w:szCs w:val="24"/>
              </w:rPr>
            </w:pPr>
            <w:r w:rsidRPr="005F268A">
              <w:rPr>
                <w:rFonts w:ascii="Times New Roman" w:hAnsi="Times New Roman"/>
                <w:b/>
                <w:color w:val="000000" w:themeColor="text1"/>
                <w:sz w:val="24"/>
                <w:szCs w:val="24"/>
              </w:rPr>
              <w:t>20.Увеличение размера регулярного платежа за пользование недрами  в случае продления по инициативе недропользователя установленных  в лицензии на пользование недрами сроков геологического изучения недр</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 xml:space="preserve">Министерство пи родных ресурсов и экологии Российской Федерации осуществляет разработку проекта федерального закона «О внесении изменений  в статью 43 Закона </w:t>
            </w:r>
            <w:r w:rsidRPr="005F268A">
              <w:rPr>
                <w:rFonts w:ascii="Times New Roman" w:hAnsi="Times New Roman"/>
                <w:sz w:val="24"/>
                <w:szCs w:val="24"/>
              </w:rPr>
              <w:lastRenderedPageBreak/>
              <w:t>Российской Федерации «О недрах» (далее - законопроект), предусматривающего кратное увеличение размера регулярного платежа  за пользование недрами в случае превышения нормативно установленных сроков геологического изучения недр.</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В соответствии с указанием Президента Российской Федерации от 14.10.2017 № Пр-2084 Правительству Российской Федерации поручено доработать  законопроект в по предложениями ведущих нефтегазовых компаний.</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Законопроект доработан Минприроды России и уточнен по замечаниям Государственно-правового управления Президента Российской Федерации. Письмом Минприроды России от 20.08.2019 № 01-19-07/19716 проект федерального закона «О внесении изменений в Закон Российской Федерации «О недрах» (в части установления повышенных ставок регулярных платежей за пользование недрами)»  и связанный с ним проект федерального закона «О внесении изменений в статью 51 Бюджетного кодекса Российской Федерации» внесены в Правительство Российской Федерации.</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21.Увеличение порогового значения запасов месторождений коренного золота при отнесении их к участкам недр федерального значения</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2020 год)</w:t>
            </w:r>
          </w:p>
          <w:p w:rsidR="009C109F" w:rsidRPr="005F268A" w:rsidRDefault="009C109F" w:rsidP="0076140D">
            <w:pPr>
              <w:spacing w:after="0" w:line="240" w:lineRule="auto"/>
              <w:jc w:val="both"/>
              <w:rPr>
                <w:rFonts w:ascii="Times New Roman" w:hAnsi="Times New Roman"/>
                <w:sz w:val="24"/>
                <w:szCs w:val="24"/>
              </w:rPr>
            </w:pPr>
            <w:r w:rsidRPr="005F268A">
              <w:rPr>
                <w:rFonts w:ascii="Times New Roman" w:hAnsi="Times New Roman"/>
                <w:sz w:val="24"/>
                <w:szCs w:val="24"/>
              </w:rPr>
              <w:t>В целях реализации поручения Президента Российской Федерации В.В. Путина от 23.11.2018 № Пр-2191 Минприроды России подготовлен проект федерального закона «О внесении изменения в статью 2.1 Закона Российской Федерации «О недрах» в части увеличения порогового значения отнесения месторождений коренного рудного золота к участкам недр федерального значения.</w:t>
            </w:r>
          </w:p>
          <w:p w:rsidR="009C109F" w:rsidRPr="005F268A" w:rsidRDefault="009C109F" w:rsidP="0076140D">
            <w:pPr>
              <w:spacing w:after="0" w:line="240" w:lineRule="auto"/>
              <w:jc w:val="both"/>
              <w:rPr>
                <w:rFonts w:ascii="Times New Roman" w:hAnsi="Times New Roman"/>
                <w:sz w:val="24"/>
                <w:szCs w:val="24"/>
              </w:rPr>
            </w:pPr>
            <w:r w:rsidRPr="005F268A">
              <w:rPr>
                <w:rFonts w:ascii="Times New Roman" w:hAnsi="Times New Roman"/>
                <w:sz w:val="24"/>
                <w:szCs w:val="24"/>
              </w:rPr>
              <w:t>Принятие законопроекта будет способствовать привлечению частных инвестиций при добыче коренного золота, внедрению новых современных технологии изучения и освоения, а также повысит интерес к добыче золота  в России.</w:t>
            </w:r>
          </w:p>
          <w:p w:rsidR="009C109F" w:rsidRPr="005F268A" w:rsidRDefault="009C109F" w:rsidP="0076140D">
            <w:pPr>
              <w:spacing w:after="0" w:line="240" w:lineRule="auto"/>
              <w:jc w:val="both"/>
              <w:rPr>
                <w:rFonts w:ascii="Times New Roman" w:hAnsi="Times New Roman"/>
                <w:sz w:val="24"/>
                <w:szCs w:val="24"/>
              </w:rPr>
            </w:pPr>
            <w:r w:rsidRPr="005F268A">
              <w:rPr>
                <w:rFonts w:ascii="Times New Roman" w:hAnsi="Times New Roman"/>
                <w:sz w:val="24"/>
                <w:szCs w:val="24"/>
              </w:rPr>
              <w:t xml:space="preserve">Законопроект внесен в Правительство Российской Федерации </w:t>
            </w:r>
            <w:r w:rsidRPr="005F268A">
              <w:rPr>
                <w:rFonts w:ascii="Times New Roman" w:hAnsi="Times New Roman"/>
                <w:bCs/>
                <w:color w:val="000000" w:themeColor="text1"/>
                <w:sz w:val="24"/>
                <w:szCs w:val="24"/>
              </w:rPr>
              <w:t>письмом Минприроды России от 28.05.2019 № 01-11-07/12177.</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23.Совершенствование перехода права пользования недрами  и переоформления лицензий на пользование недрами в части установления конкретных оснований для отказа в переходе права пользования участками недр</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В настоящее время подготовлен пакет законопроектов, которыми планируется уточнить вопросы предоставления участков недр в пользование.</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В первом чтении Государственной Думой Федерального Собрания Российской Федерации приняты проект федерального закона № 288750-7 «О внесении изменений в Закон Российской Федерации «О недрах» и признании утратившими силу отдельных положений законодательных актов Российской Федерации в части уточнения вопросов пользования недрами и использования единой терминологии  и проект федерального закона № 635567-7 «О внесении изменений в Закон Российской Федерации «О недрах» по вопросам содержания лицензии  на пользование недрами и внесения в нее изменений.</w:t>
            </w:r>
          </w:p>
          <w:p w:rsidR="009C109F" w:rsidRPr="005F268A" w:rsidRDefault="009C109F" w:rsidP="0076140D">
            <w:pPr>
              <w:spacing w:after="0" w:line="240" w:lineRule="auto"/>
              <w:jc w:val="both"/>
              <w:rPr>
                <w:rFonts w:ascii="Times New Roman" w:hAnsi="Times New Roman"/>
                <w:bCs/>
                <w:sz w:val="24"/>
                <w:szCs w:val="24"/>
              </w:rPr>
            </w:pPr>
            <w:r w:rsidRPr="005F268A">
              <w:rPr>
                <w:rFonts w:ascii="Times New Roman" w:hAnsi="Times New Roman"/>
                <w:bCs/>
                <w:sz w:val="24"/>
                <w:szCs w:val="24"/>
              </w:rPr>
              <w:t>Минприроды России также подготовлен проект федерального закона  «О внесении изменений в статью 17</w:t>
            </w:r>
            <w:r w:rsidRPr="005F268A">
              <w:rPr>
                <w:rFonts w:ascii="Times New Roman" w:hAnsi="Times New Roman"/>
                <w:bCs/>
                <w:sz w:val="24"/>
                <w:szCs w:val="24"/>
                <w:vertAlign w:val="superscript"/>
              </w:rPr>
              <w:t>1</w:t>
            </w:r>
            <w:r w:rsidRPr="005F268A">
              <w:rPr>
                <w:rFonts w:ascii="Times New Roman" w:hAnsi="Times New Roman"/>
                <w:bCs/>
                <w:sz w:val="24"/>
                <w:szCs w:val="24"/>
              </w:rPr>
              <w:t xml:space="preserve"> Закона Российской Федерации «О недрах» в части установления конкретных оснований для отказа в переходе права пользования участками недр, а также определения особенностей перехода права пользования участками недр федерального значения, которые неоднократно вносился в Правительство Российской Федерации, однако в последний раз был возвращен по причине необходимости приведения его положений в соответствие с законопроектами, находящимися на рассмотрении в Государственной Думе Федерального Собрания Российской Федерации.</w:t>
            </w:r>
          </w:p>
          <w:p w:rsidR="009C109F" w:rsidRPr="005F268A" w:rsidRDefault="009C109F" w:rsidP="0076140D">
            <w:pPr>
              <w:pStyle w:val="af"/>
              <w:ind w:firstLine="709"/>
              <w:rPr>
                <w:rFonts w:ascii="Times New Roman" w:hAnsi="Times New Roman"/>
                <w:sz w:val="24"/>
                <w:szCs w:val="24"/>
              </w:rPr>
            </w:pPr>
            <w:r w:rsidRPr="005F268A">
              <w:rPr>
                <w:rFonts w:ascii="Times New Roman" w:hAnsi="Times New Roman"/>
                <w:sz w:val="24"/>
                <w:szCs w:val="24"/>
              </w:rPr>
              <w:t>Работа над указанным законопроектом будет</w:t>
            </w:r>
            <w:r w:rsidRPr="005F268A">
              <w:rPr>
                <w:rFonts w:ascii="Times New Roman" w:hAnsi="Times New Roman"/>
                <w:bCs/>
                <w:sz w:val="24"/>
                <w:szCs w:val="24"/>
              </w:rPr>
              <w:t xml:space="preserve"> </w:t>
            </w:r>
            <w:r w:rsidRPr="005F268A">
              <w:rPr>
                <w:rFonts w:ascii="Times New Roman" w:hAnsi="Times New Roman"/>
                <w:sz w:val="24"/>
                <w:szCs w:val="24"/>
              </w:rPr>
              <w:t>продолжена после принятия перечисленных выше проектов федеральных законов.</w:t>
            </w:r>
          </w:p>
          <w:p w:rsidR="009C109F" w:rsidRPr="005F268A" w:rsidRDefault="009C109F" w:rsidP="0076140D">
            <w:pPr>
              <w:autoSpaceDE w:val="0"/>
              <w:autoSpaceDN w:val="0"/>
              <w:adjustRightInd w:val="0"/>
              <w:spacing w:after="0" w:line="240" w:lineRule="auto"/>
              <w:rPr>
                <w:rFonts w:ascii="Times New Roman" w:hAnsi="Times New Roman"/>
                <w:b/>
                <w:sz w:val="24"/>
                <w:szCs w:val="24"/>
              </w:rPr>
            </w:pPr>
            <w:r w:rsidRPr="005F268A">
              <w:rPr>
                <w:rFonts w:ascii="Times New Roman" w:hAnsi="Times New Roman"/>
                <w:b/>
                <w:sz w:val="24"/>
                <w:szCs w:val="24"/>
              </w:rPr>
              <w:lastRenderedPageBreak/>
              <w:t>24.Совершенствование процедуры торгов в сфере недропользования</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Минприроды России подготовлены изменения в законодательство Российской Федерации о недрах, направленные на совершенствование процедуры проведения торгов на право пользования недрами и правового механизма взимания разовых платежей за право пользования недрами.</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Соответствующие изменения содержатся в проекте поправок № 288750-7 «О внесении изменений в Закон Российской Федерации «О недрах» и признании утратившими силу отдельных положений законодательных актов Российской Федерации в части уточнения вопросов пользования недрами и использования единой терминологии, сведения о текущем статусе которого приведены в отчете по пункту 10 плана мероприятий по реализации Стратегии развития минерально-сырьевой базы Российской Федерации до 2035 года.</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25.Внедрение новых договорных механизмов осуществления совместной деятельности и привлечения инвестиций при разработке месторождений углеводородного сырья</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2019-2021 годы)</w:t>
            </w:r>
          </w:p>
          <w:p w:rsidR="009C109F" w:rsidRPr="005F268A" w:rsidRDefault="009C109F" w:rsidP="0076140D">
            <w:pPr>
              <w:pStyle w:val="21"/>
              <w:shd w:val="clear" w:color="auto" w:fill="auto"/>
              <w:spacing w:line="240" w:lineRule="auto"/>
              <w:ind w:firstLine="709"/>
              <w:rPr>
                <w:color w:val="000000" w:themeColor="text1"/>
                <w:sz w:val="24"/>
                <w:szCs w:val="24"/>
              </w:rPr>
            </w:pPr>
            <w:r w:rsidRPr="005F268A">
              <w:rPr>
                <w:sz w:val="24"/>
                <w:szCs w:val="24"/>
              </w:rPr>
              <w:t xml:space="preserve">Минприроды России разработан проект федерального закона </w:t>
            </w:r>
            <w:r w:rsidRPr="005F268A">
              <w:rPr>
                <w:color w:val="000000" w:themeColor="text1"/>
                <w:sz w:val="24"/>
                <w:szCs w:val="24"/>
              </w:rPr>
              <w:t>«О соглашениях, заключаемых при осуществлении деятельности по разработке месторождений углеводородного сырья, и о внесении изменений в Закон Российской Федерации «О недрах».</w:t>
            </w:r>
          </w:p>
          <w:p w:rsidR="009C109F" w:rsidRPr="005F268A" w:rsidRDefault="009C109F" w:rsidP="0076140D">
            <w:pPr>
              <w:pStyle w:val="21"/>
              <w:shd w:val="clear" w:color="auto" w:fill="auto"/>
              <w:spacing w:line="240" w:lineRule="auto"/>
              <w:ind w:firstLine="709"/>
              <w:rPr>
                <w:sz w:val="24"/>
                <w:szCs w:val="24"/>
              </w:rPr>
            </w:pPr>
            <w:r w:rsidRPr="005F268A">
              <w:rPr>
                <w:sz w:val="24"/>
                <w:szCs w:val="24"/>
              </w:rPr>
              <w:t>Целью данного проекта является создание правовых условий для привлечения инвестиций в нефтегазовую отрасль экономики Российской Федерации  и реализации инвестиционных проектов на основе совместного осуществления юридическими лицами деятельности по геологическому изучению недр, разработке технологий геологического изучения, разведки и добычи трудноизвлекаемых полезных ископаемых, разведке и добыче полезных ископаемых на участках недр, содержащих месторождения углеводородного сырья, включая нефть, газовый конденсат, газ горючий природный, в том числе по разработке месторождений углеводородного сырья на участках недр федерального значения, на участках недр федерального значения континентального шельфа Российской Федерации,  на участках недр федерального значения, расположенных на территории Российской Федерации и простирающихся на ее континентальный шельф.</w:t>
            </w:r>
          </w:p>
          <w:p w:rsidR="009C109F" w:rsidRPr="005F268A" w:rsidRDefault="009C109F" w:rsidP="0076140D">
            <w:pPr>
              <w:spacing w:after="0" w:line="240" w:lineRule="auto"/>
              <w:jc w:val="both"/>
              <w:rPr>
                <w:rFonts w:ascii="Times New Roman" w:hAnsi="Times New Roman"/>
                <w:color w:val="000000" w:themeColor="text1"/>
                <w:sz w:val="24"/>
                <w:szCs w:val="24"/>
              </w:rPr>
            </w:pPr>
            <w:r w:rsidRPr="005F268A">
              <w:rPr>
                <w:rFonts w:ascii="Times New Roman" w:hAnsi="Times New Roman"/>
                <w:color w:val="000000" w:themeColor="text1"/>
                <w:sz w:val="24"/>
                <w:szCs w:val="24"/>
              </w:rPr>
              <w:t>В настоящее время доработанный по замечаниям Государственно-правового управления Президента Российской Федерации и Экспертного управления Президента Российской Федерации законопроект направлен в Аппарат Правительства Российской Федерации письмом Минприроды России от 19.05.2020 № 07-11-09/11557.</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26. Усовершенствование методики расчета минимального (стартового) размера разового платежа за пользование недрами</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2020-2021 годы)</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Минприроды России в 2019 году внесены изменения в методику расчета минимального (стартового) размера разового платежа за пользование недрами утвержденную приказом Минприроды России от 30.09.2008 № 232.</w:t>
            </w:r>
          </w:p>
          <w:p w:rsidR="009C109F" w:rsidRPr="005F268A" w:rsidRDefault="009C109F" w:rsidP="0076140D">
            <w:pPr>
              <w:autoSpaceDE w:val="0"/>
              <w:autoSpaceDN w:val="0"/>
              <w:adjustRightInd w:val="0"/>
              <w:spacing w:after="0" w:line="240" w:lineRule="auto"/>
              <w:jc w:val="both"/>
              <w:rPr>
                <w:rFonts w:ascii="Times New Roman" w:hAnsi="Times New Roman"/>
                <w:bCs/>
                <w:sz w:val="24"/>
                <w:szCs w:val="24"/>
              </w:rPr>
            </w:pPr>
            <w:r w:rsidRPr="005F268A">
              <w:rPr>
                <w:rFonts w:ascii="Times New Roman" w:hAnsi="Times New Roman"/>
                <w:sz w:val="24"/>
                <w:szCs w:val="24"/>
              </w:rPr>
              <w:t xml:space="preserve">В целях повышения инвестиционной привлекательности месторождений полезных ископаемых на территории Арктической зоны Российской Федерации издан приказ Минприроды России </w:t>
            </w:r>
            <w:r w:rsidRPr="005F268A">
              <w:rPr>
                <w:rFonts w:ascii="Times New Roman" w:hAnsi="Times New Roman"/>
                <w:bCs/>
                <w:sz w:val="24"/>
                <w:szCs w:val="24"/>
              </w:rPr>
              <w:t xml:space="preserve">от 15.10.2019 № 681 «О внесении изменений  в приложение 2 к Методике расчета минимального (стартового) размера разового платежа за пользование недрами, утвержденной приказом Минприроды России  от 30.09.2008 № 232» (зарегистрирован Минюстом России 25.02.2020 № 57603). </w:t>
            </w:r>
          </w:p>
          <w:p w:rsidR="009C109F" w:rsidRPr="005F268A"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 xml:space="preserve">Приказом предусмотрено установление значения используемого при расчете минимального (стартового) размера разового платежа за пользование недрами </w:t>
            </w:r>
            <w:r w:rsidRPr="005F268A">
              <w:rPr>
                <w:rFonts w:ascii="Times New Roman" w:hAnsi="Times New Roman"/>
                <w:sz w:val="24"/>
                <w:szCs w:val="24"/>
              </w:rPr>
              <w:lastRenderedPageBreak/>
              <w:t>поправочного коэффициента учитывающего состояние инфраструктуры района  и основные географо-экономические факторы (близость магистральных трубопроводов, железнодорожных путей, иных видов транспорта и коммуникации, источников электроэнергии, состояния местной инфраструктуры), в отношении твердых полезных ископаемых равных 1 для участков недр, расположенных  на сухопутной территории Арктической зоны Российской Федерации.</w:t>
            </w:r>
          </w:p>
          <w:p w:rsidR="009C109F" w:rsidRPr="005F268A" w:rsidRDefault="009C109F" w:rsidP="0076140D">
            <w:pPr>
              <w:autoSpaceDE w:val="0"/>
              <w:autoSpaceDN w:val="0"/>
              <w:adjustRightInd w:val="0"/>
              <w:spacing w:after="0" w:line="240" w:lineRule="auto"/>
              <w:jc w:val="both"/>
              <w:rPr>
                <w:rFonts w:ascii="Times New Roman" w:hAnsi="Times New Roman"/>
                <w:b/>
                <w:sz w:val="24"/>
                <w:szCs w:val="24"/>
              </w:rPr>
            </w:pPr>
            <w:r w:rsidRPr="005F268A">
              <w:rPr>
                <w:rFonts w:ascii="Times New Roman" w:hAnsi="Times New Roman"/>
                <w:b/>
                <w:sz w:val="24"/>
                <w:szCs w:val="24"/>
              </w:rPr>
              <w:t>28.Конкретизация условий лицензий в зависимости от вида пользования недрами с учетом накопленной правоприменительной практики, установление возможности актуализации лицензий в связи с изменениями предусмотренных законодательством требований</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2019-2020 годы)</w:t>
            </w:r>
          </w:p>
          <w:p w:rsidR="009C109F" w:rsidRDefault="009C109F" w:rsidP="0076140D">
            <w:pPr>
              <w:pStyle w:val="21"/>
              <w:shd w:val="clear" w:color="auto" w:fill="auto"/>
              <w:spacing w:line="240" w:lineRule="auto"/>
              <w:ind w:firstLine="709"/>
              <w:rPr>
                <w:sz w:val="24"/>
                <w:szCs w:val="24"/>
              </w:rPr>
            </w:pPr>
            <w:r w:rsidRPr="005F268A">
              <w:rPr>
                <w:sz w:val="24"/>
                <w:szCs w:val="24"/>
              </w:rPr>
              <w:t>Минприроды России разработан законопроект № 635567-7 «О внесении изменений в Закон Российской Федерации «О недрах» по вопросам содержания лицензии на пользование недрами и внесения в нее изменений, принятый Государственной Думой Федерального Собрания Российской Федерации 28.05.2019 в первом чтении.</w:t>
            </w:r>
          </w:p>
          <w:p w:rsidR="00A16B65" w:rsidRPr="00BB52F4" w:rsidRDefault="00A16B65" w:rsidP="00BB52F4">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BB52F4">
              <w:rPr>
                <w:rFonts w:ascii="Times New Roman" w:hAnsi="Times New Roman"/>
                <w:b/>
                <w:sz w:val="24"/>
                <w:szCs w:val="24"/>
              </w:rPr>
              <w:t>Качественное улучшение системы информационного обеспечения недропользования, мониторинга и контроля развития минерально-сырьевой базы Российской Федерации путем развития информационных технологий</w:t>
            </w:r>
          </w:p>
          <w:p w:rsidR="00A16B65" w:rsidRPr="00BB52F4" w:rsidRDefault="00A16B65" w:rsidP="00BB52F4">
            <w:pPr>
              <w:autoSpaceDE w:val="0"/>
              <w:autoSpaceDN w:val="0"/>
              <w:adjustRightInd w:val="0"/>
              <w:spacing w:after="0" w:line="240" w:lineRule="auto"/>
              <w:jc w:val="both"/>
              <w:rPr>
                <w:rFonts w:ascii="Times New Roman" w:hAnsi="Times New Roman"/>
                <w:b/>
                <w:sz w:val="24"/>
                <w:szCs w:val="24"/>
              </w:rPr>
            </w:pPr>
            <w:r w:rsidRPr="00BB52F4">
              <w:rPr>
                <w:rFonts w:ascii="Times New Roman" w:hAnsi="Times New Roman"/>
                <w:b/>
                <w:sz w:val="24"/>
                <w:szCs w:val="24"/>
              </w:rPr>
              <w:t>29.Разработка и реализация ведомственного проекта «Информационно-аналитическое обеспечение управления государственным фондом недр»</w:t>
            </w:r>
          </w:p>
          <w:p w:rsidR="00A16B65" w:rsidRPr="00BB52F4" w:rsidRDefault="00A16B65" w:rsidP="00BB52F4">
            <w:pPr>
              <w:pStyle w:val="a3"/>
              <w:autoSpaceDE w:val="0"/>
              <w:autoSpaceDN w:val="0"/>
              <w:adjustRightInd w:val="0"/>
              <w:spacing w:line="240" w:lineRule="auto"/>
              <w:ind w:left="0"/>
              <w:jc w:val="both"/>
              <w:rPr>
                <w:rFonts w:ascii="Times New Roman" w:hAnsi="Times New Roman"/>
                <w:i/>
                <w:sz w:val="24"/>
                <w:szCs w:val="24"/>
              </w:rPr>
            </w:pPr>
            <w:r w:rsidRPr="00BB52F4">
              <w:rPr>
                <w:rFonts w:ascii="Times New Roman" w:hAnsi="Times New Roman"/>
                <w:i/>
                <w:sz w:val="24"/>
                <w:szCs w:val="24"/>
              </w:rPr>
              <w:t>(срок реализации: 2019-2024 годы)</w:t>
            </w:r>
          </w:p>
          <w:p w:rsidR="00830524" w:rsidRPr="00BB52F4" w:rsidRDefault="00830524" w:rsidP="00BB52F4">
            <w:pPr>
              <w:autoSpaceDE w:val="0"/>
              <w:autoSpaceDN w:val="0"/>
              <w:adjustRightInd w:val="0"/>
              <w:spacing w:after="0" w:line="240" w:lineRule="auto"/>
              <w:ind w:firstLine="676"/>
              <w:jc w:val="both"/>
              <w:rPr>
                <w:rFonts w:ascii="Times New Roman" w:hAnsi="Times New Roman"/>
                <w:sz w:val="24"/>
                <w:szCs w:val="24"/>
                <w:lang w:eastAsia="ru-RU"/>
              </w:rPr>
            </w:pPr>
            <w:r w:rsidRPr="00BB52F4">
              <w:rPr>
                <w:rFonts w:ascii="Times New Roman" w:hAnsi="Times New Roman"/>
                <w:sz w:val="24"/>
                <w:szCs w:val="24"/>
                <w:lang w:eastAsia="ru-RU"/>
              </w:rPr>
              <w:t>В соответствии с абзацем третьим пункта 3 перечня поручений Председателя Правительства Российской Федерации М.В. Мишустина от 16 марта 2020 г. № ММ-П10-1875</w:t>
            </w:r>
          </w:p>
          <w:p w:rsidR="00830524" w:rsidRPr="00BB52F4" w:rsidRDefault="00830524" w:rsidP="00BB52F4">
            <w:pPr>
              <w:autoSpaceDE w:val="0"/>
              <w:autoSpaceDN w:val="0"/>
              <w:adjustRightInd w:val="0"/>
              <w:spacing w:after="0" w:line="240" w:lineRule="auto"/>
              <w:ind w:firstLine="676"/>
              <w:jc w:val="both"/>
              <w:rPr>
                <w:rFonts w:ascii="Times New Roman" w:hAnsi="Times New Roman"/>
                <w:color w:val="000000"/>
                <w:sz w:val="24"/>
                <w:szCs w:val="24"/>
                <w:lang w:eastAsia="ru-RU"/>
              </w:rPr>
            </w:pPr>
            <w:r w:rsidRPr="00BB52F4">
              <w:rPr>
                <w:rFonts w:ascii="Times New Roman" w:hAnsi="Times New Roman"/>
                <w:color w:val="000000"/>
                <w:sz w:val="24"/>
                <w:szCs w:val="24"/>
                <w:lang w:eastAsia="ru-RU"/>
              </w:rPr>
              <w:t>К настоящему времени Федеральным агентством по недропользованию разработан и направлена на согласование в Минкомсвязь России проект ведомственная программа цифровой трансформации. Программа предусматривает следующие основные направления:</w:t>
            </w:r>
          </w:p>
          <w:p w:rsidR="00830524" w:rsidRPr="00BB52F4" w:rsidRDefault="00830524" w:rsidP="00BB52F4">
            <w:pPr>
              <w:autoSpaceDE w:val="0"/>
              <w:autoSpaceDN w:val="0"/>
              <w:adjustRightInd w:val="0"/>
              <w:spacing w:after="0" w:line="240" w:lineRule="auto"/>
              <w:ind w:firstLine="676"/>
              <w:jc w:val="both"/>
              <w:rPr>
                <w:rFonts w:ascii="Times New Roman" w:hAnsi="Times New Roman"/>
                <w:color w:val="000000"/>
                <w:sz w:val="24"/>
                <w:szCs w:val="24"/>
                <w:lang w:eastAsia="ru-RU"/>
              </w:rPr>
            </w:pPr>
            <w:r w:rsidRPr="00BB52F4">
              <w:rPr>
                <w:rFonts w:ascii="Times New Roman" w:hAnsi="Times New Roman"/>
                <w:color w:val="000000"/>
                <w:sz w:val="24"/>
                <w:szCs w:val="24"/>
                <w:lang w:eastAsia="ru-RU"/>
              </w:rPr>
              <w:t>- переход к оказанию государственных услуг и исполнению государственных функций в цифровом виде;</w:t>
            </w:r>
          </w:p>
          <w:p w:rsidR="00830524" w:rsidRPr="00BB52F4" w:rsidRDefault="00830524" w:rsidP="00BB52F4">
            <w:pPr>
              <w:autoSpaceDE w:val="0"/>
              <w:autoSpaceDN w:val="0"/>
              <w:adjustRightInd w:val="0"/>
              <w:spacing w:after="0" w:line="240" w:lineRule="auto"/>
              <w:ind w:firstLine="676"/>
              <w:jc w:val="both"/>
              <w:rPr>
                <w:rFonts w:ascii="Times New Roman" w:hAnsi="Times New Roman"/>
                <w:color w:val="000000"/>
                <w:sz w:val="24"/>
                <w:szCs w:val="24"/>
                <w:lang w:eastAsia="ru-RU"/>
              </w:rPr>
            </w:pPr>
            <w:r w:rsidRPr="00BB52F4">
              <w:rPr>
                <w:rFonts w:ascii="Times New Roman" w:hAnsi="Times New Roman"/>
                <w:color w:val="000000"/>
                <w:sz w:val="24"/>
                <w:szCs w:val="24"/>
                <w:lang w:eastAsia="ru-RU"/>
              </w:rPr>
              <w:t>- развитие федеральных государственных информационных систем Роснедр;</w:t>
            </w:r>
          </w:p>
          <w:p w:rsidR="00A16B65" w:rsidRPr="00BB52F4" w:rsidRDefault="00830524" w:rsidP="00BB52F4">
            <w:pPr>
              <w:autoSpaceDE w:val="0"/>
              <w:autoSpaceDN w:val="0"/>
              <w:adjustRightInd w:val="0"/>
              <w:spacing w:after="0" w:line="240" w:lineRule="auto"/>
              <w:ind w:firstLine="676"/>
              <w:jc w:val="both"/>
              <w:rPr>
                <w:rFonts w:ascii="Times New Roman" w:hAnsi="Times New Roman"/>
                <w:color w:val="000000"/>
                <w:sz w:val="24"/>
                <w:szCs w:val="24"/>
                <w:lang w:eastAsia="ru-RU"/>
              </w:rPr>
            </w:pPr>
            <w:r w:rsidRPr="00BB52F4">
              <w:rPr>
                <w:rFonts w:ascii="Times New Roman" w:hAnsi="Times New Roman"/>
                <w:color w:val="000000"/>
                <w:sz w:val="24"/>
                <w:szCs w:val="24"/>
                <w:lang w:eastAsia="ru-RU"/>
              </w:rPr>
              <w:t>- оцифровку накопленной ретроспективной геологической информации о недрах.</w:t>
            </w:r>
          </w:p>
          <w:p w:rsidR="00830524" w:rsidRPr="00BB52F4" w:rsidRDefault="00830524" w:rsidP="00BB52F4">
            <w:pPr>
              <w:autoSpaceDE w:val="0"/>
              <w:autoSpaceDN w:val="0"/>
              <w:adjustRightInd w:val="0"/>
              <w:spacing w:after="0" w:line="240" w:lineRule="auto"/>
              <w:ind w:firstLine="676"/>
              <w:jc w:val="both"/>
              <w:rPr>
                <w:rFonts w:ascii="Times New Roman" w:hAnsi="Times New Roman"/>
                <w:color w:val="000000"/>
                <w:sz w:val="24"/>
                <w:szCs w:val="24"/>
                <w:lang w:eastAsia="ru-RU"/>
              </w:rPr>
            </w:pPr>
            <w:r w:rsidRPr="00BB52F4">
              <w:rPr>
                <w:rFonts w:ascii="Times New Roman" w:hAnsi="Times New Roman"/>
                <w:color w:val="000000"/>
                <w:sz w:val="24"/>
                <w:szCs w:val="24"/>
                <w:lang w:eastAsia="ru-RU"/>
              </w:rPr>
              <w:t xml:space="preserve">Мероприятия, которые планировалось реализовать в рамках ведомственного проекта </w:t>
            </w:r>
            <w:r w:rsidRPr="00BB52F4">
              <w:rPr>
                <w:rFonts w:ascii="Times New Roman" w:hAnsi="Times New Roman"/>
                <w:sz w:val="24"/>
                <w:szCs w:val="24"/>
              </w:rPr>
              <w:t>«Информационно-аналитическое обеспечение управления государственным фондом недр»</w:t>
            </w:r>
            <w:r w:rsidRPr="00BB52F4">
              <w:rPr>
                <w:rFonts w:ascii="Times New Roman" w:hAnsi="Times New Roman"/>
                <w:color w:val="000000"/>
                <w:sz w:val="24"/>
                <w:szCs w:val="24"/>
                <w:lang w:eastAsia="ru-RU"/>
              </w:rPr>
              <w:t xml:space="preserve"> предлагается выполнить в рамках ведомственной программы цифровой трансформации Роснедр.</w:t>
            </w:r>
          </w:p>
          <w:p w:rsidR="00A16B65" w:rsidRPr="00BB52F4" w:rsidRDefault="00A16B65" w:rsidP="00BB52F4">
            <w:pPr>
              <w:autoSpaceDE w:val="0"/>
              <w:autoSpaceDN w:val="0"/>
              <w:adjustRightInd w:val="0"/>
              <w:spacing w:after="0" w:line="240" w:lineRule="auto"/>
              <w:jc w:val="both"/>
              <w:rPr>
                <w:rFonts w:ascii="Times New Roman" w:hAnsi="Times New Roman"/>
                <w:b/>
                <w:sz w:val="24"/>
                <w:szCs w:val="24"/>
              </w:rPr>
            </w:pPr>
            <w:r w:rsidRPr="00BB52F4">
              <w:rPr>
                <w:rFonts w:ascii="Times New Roman" w:hAnsi="Times New Roman"/>
                <w:b/>
                <w:sz w:val="24"/>
                <w:szCs w:val="24"/>
              </w:rPr>
              <w:t>30.Разработка и реализация ведомственного проекта «Формирование Федеральной государственной информационной системы «Единый фонд геологической информации о недрах»</w:t>
            </w:r>
          </w:p>
          <w:p w:rsidR="00A16B65" w:rsidRPr="00BB52F4" w:rsidRDefault="00A16B65" w:rsidP="00BB52F4">
            <w:pPr>
              <w:pStyle w:val="a3"/>
              <w:autoSpaceDE w:val="0"/>
              <w:autoSpaceDN w:val="0"/>
              <w:adjustRightInd w:val="0"/>
              <w:spacing w:line="240" w:lineRule="auto"/>
              <w:ind w:left="0"/>
              <w:jc w:val="both"/>
              <w:rPr>
                <w:rFonts w:ascii="Times New Roman" w:hAnsi="Times New Roman"/>
                <w:i/>
                <w:sz w:val="24"/>
                <w:szCs w:val="24"/>
              </w:rPr>
            </w:pPr>
            <w:r w:rsidRPr="00BB52F4">
              <w:rPr>
                <w:rFonts w:ascii="Times New Roman" w:hAnsi="Times New Roman"/>
                <w:i/>
                <w:sz w:val="24"/>
                <w:szCs w:val="24"/>
              </w:rPr>
              <w:t>(срок реализации: 2019-2024 годы)</w:t>
            </w:r>
          </w:p>
          <w:p w:rsidR="00A16B65" w:rsidRPr="00BB52F4" w:rsidRDefault="00A16B65" w:rsidP="00BB52F4">
            <w:pPr>
              <w:spacing w:after="0" w:line="240" w:lineRule="auto"/>
              <w:ind w:firstLine="709"/>
              <w:jc w:val="both"/>
              <w:rPr>
                <w:rFonts w:ascii="Times New Roman" w:hAnsi="Times New Roman"/>
                <w:sz w:val="24"/>
                <w:szCs w:val="24"/>
              </w:rPr>
            </w:pPr>
            <w:r w:rsidRPr="00BB52F4">
              <w:rPr>
                <w:rFonts w:ascii="Times New Roman" w:hAnsi="Times New Roman"/>
                <w:sz w:val="24"/>
                <w:szCs w:val="24"/>
              </w:rPr>
              <w:t>На основании статьи 27.1 Закона Российской Федерации «О недрах» сформирована Федеральная государственная информационная система «Единый фонд геологической информации о недрах» (далее - ФГИС «ЕФГИ»).</w:t>
            </w:r>
          </w:p>
          <w:p w:rsidR="00A16B65" w:rsidRPr="00BB52F4" w:rsidRDefault="00A16B65" w:rsidP="00BB52F4">
            <w:pPr>
              <w:spacing w:after="0" w:line="240" w:lineRule="auto"/>
              <w:ind w:firstLine="709"/>
              <w:jc w:val="both"/>
              <w:rPr>
                <w:rFonts w:ascii="Times New Roman" w:hAnsi="Times New Roman"/>
                <w:sz w:val="24"/>
                <w:szCs w:val="24"/>
              </w:rPr>
            </w:pPr>
            <w:r w:rsidRPr="00BB52F4">
              <w:rPr>
                <w:rFonts w:ascii="Times New Roman" w:hAnsi="Times New Roman"/>
                <w:sz w:val="24"/>
                <w:szCs w:val="24"/>
              </w:rPr>
              <w:t xml:space="preserve">ФГИС «ЕФГИ» содержит реестр первичной геологической информации о недрах и интерпретированной геологической информации о недрах, хранящейся в федеральном фонде геологической информации и его территориальных фондах, фондах геологической информации субъектов Российской Федерации, органах государственной власти, организациях, находящихся в ведении указанных органов государственной власти, иных коммерческих организациях и некоммерческих организациях, а также саму первичную геологическую информацию о недрах и интерпретированную </w:t>
            </w:r>
            <w:r w:rsidRPr="00BB52F4">
              <w:rPr>
                <w:rFonts w:ascii="Times New Roman" w:hAnsi="Times New Roman"/>
                <w:sz w:val="24"/>
                <w:szCs w:val="24"/>
              </w:rPr>
              <w:lastRenderedPageBreak/>
              <w:t>геологическую информацию о недрах, размещенную в федеральном фонде геологической информации и его территориальных фондах (в т.ч. на электронных носителях).</w:t>
            </w:r>
          </w:p>
          <w:p w:rsidR="00A16B65" w:rsidRPr="00BB52F4" w:rsidRDefault="00A16B65" w:rsidP="00BB52F4">
            <w:pPr>
              <w:spacing w:after="0" w:line="240" w:lineRule="auto"/>
              <w:ind w:firstLine="709"/>
              <w:jc w:val="both"/>
              <w:rPr>
                <w:rFonts w:ascii="Times New Roman" w:hAnsi="Times New Roman"/>
                <w:sz w:val="24"/>
                <w:szCs w:val="24"/>
              </w:rPr>
            </w:pPr>
            <w:r w:rsidRPr="00BB52F4">
              <w:rPr>
                <w:rFonts w:ascii="Times New Roman" w:hAnsi="Times New Roman"/>
                <w:sz w:val="24"/>
                <w:szCs w:val="24"/>
              </w:rPr>
              <w:t>Совершенствование единой платформы цифрового оборота геологической информации и дальнейшее развитие информационных систем Роснедр осуществляется подведомственными Агентству бюджетными учреждениями на основе утвержденных в установленном порядке Государственных заданий.</w:t>
            </w:r>
          </w:p>
          <w:p w:rsidR="00A16B65" w:rsidRPr="00BB52F4" w:rsidRDefault="00A16B65" w:rsidP="00BB52F4">
            <w:pPr>
              <w:autoSpaceDE w:val="0"/>
              <w:autoSpaceDN w:val="0"/>
              <w:adjustRightInd w:val="0"/>
              <w:spacing w:after="0" w:line="240" w:lineRule="auto"/>
              <w:rPr>
                <w:rFonts w:ascii="Times New Roman" w:hAnsi="Times New Roman"/>
                <w:sz w:val="24"/>
                <w:szCs w:val="24"/>
              </w:rPr>
            </w:pPr>
            <w:r w:rsidRPr="00BB52F4">
              <w:rPr>
                <w:rFonts w:ascii="Times New Roman" w:hAnsi="Times New Roman"/>
                <w:color w:val="000000"/>
                <w:sz w:val="24"/>
                <w:szCs w:val="24"/>
                <w:lang w:eastAsia="ru-RU"/>
              </w:rPr>
              <w:t xml:space="preserve">В 2019 году завершены работы по вводу в эксплуатацию ФГИС «ЕФГИ» в полном объеме, что позволило осуществить переход на цифровые технологии сбора, обработки, накопления и предоставления в пользование геологической информации. </w:t>
            </w:r>
          </w:p>
          <w:p w:rsidR="009C109F" w:rsidRPr="005F268A" w:rsidRDefault="009C109F" w:rsidP="0076140D">
            <w:pPr>
              <w:pStyle w:val="a3"/>
              <w:numPr>
                <w:ilvl w:val="0"/>
                <w:numId w:val="8"/>
              </w:numPr>
              <w:autoSpaceDE w:val="0"/>
              <w:autoSpaceDN w:val="0"/>
              <w:adjustRightInd w:val="0"/>
              <w:spacing w:line="240" w:lineRule="auto"/>
              <w:ind w:left="0" w:firstLine="709"/>
              <w:rPr>
                <w:rFonts w:ascii="Times New Roman" w:hAnsi="Times New Roman"/>
                <w:b/>
                <w:sz w:val="24"/>
                <w:szCs w:val="24"/>
              </w:rPr>
            </w:pPr>
            <w:r w:rsidRPr="005F268A">
              <w:rPr>
                <w:rFonts w:ascii="Times New Roman" w:hAnsi="Times New Roman"/>
                <w:b/>
                <w:sz w:val="24"/>
                <w:szCs w:val="24"/>
              </w:rPr>
              <w:t>Создание и внедрение передовых технологий геологоразведочных работ, замещение импортного оборудования и услуг отечественными, не уступающими зарубежным аналогам</w:t>
            </w:r>
          </w:p>
          <w:p w:rsidR="009C109F" w:rsidRPr="00E81E3F" w:rsidRDefault="009C109F" w:rsidP="0076140D">
            <w:pPr>
              <w:autoSpaceDE w:val="0"/>
              <w:autoSpaceDN w:val="0"/>
              <w:adjustRightInd w:val="0"/>
              <w:spacing w:after="0" w:line="240" w:lineRule="auto"/>
              <w:jc w:val="both"/>
              <w:rPr>
                <w:rFonts w:ascii="Times New Roman" w:hAnsi="Times New Roman"/>
                <w:b/>
                <w:sz w:val="24"/>
                <w:szCs w:val="24"/>
              </w:rPr>
            </w:pPr>
            <w:r w:rsidRPr="00E81E3F">
              <w:rPr>
                <w:rFonts w:ascii="Times New Roman" w:hAnsi="Times New Roman"/>
                <w:b/>
                <w:sz w:val="24"/>
                <w:szCs w:val="24"/>
              </w:rPr>
              <w:t>32. Подготовка предложений по организации и финансированию разработки технологии подводной разведки и добычи минеральных ресурсов дна Мирового океана</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2019 год)</w:t>
            </w:r>
          </w:p>
          <w:p w:rsidR="009C109F" w:rsidRDefault="009C109F" w:rsidP="009D6CC9">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Ответственным исполнителем данного пункта является Минпромторг России. Запрос о предоставлении информации направлен в Министерство письмом от 21.05.2020 № 02-11-38/11836.</w:t>
            </w:r>
          </w:p>
          <w:p w:rsidR="009D6CC9" w:rsidRPr="009D6CC9" w:rsidRDefault="009D6CC9" w:rsidP="009D6CC9">
            <w:pPr>
              <w:autoSpaceDE w:val="0"/>
              <w:autoSpaceDN w:val="0"/>
              <w:adjustRightInd w:val="0"/>
              <w:spacing w:after="0" w:line="240" w:lineRule="auto"/>
              <w:jc w:val="both"/>
              <w:rPr>
                <w:rFonts w:ascii="Times New Roman" w:hAnsi="Times New Roman"/>
                <w:b/>
                <w:sz w:val="24"/>
                <w:szCs w:val="24"/>
              </w:rPr>
            </w:pPr>
            <w:r w:rsidRPr="009D6CC9">
              <w:rPr>
                <w:rFonts w:ascii="Times New Roman" w:hAnsi="Times New Roman"/>
                <w:b/>
                <w:sz w:val="24"/>
                <w:szCs w:val="24"/>
              </w:rPr>
              <w:t>33. Разработка и реализация межведомственного проекта «Освоение минеральных ресурсов дна Мирового океана»</w:t>
            </w:r>
          </w:p>
          <w:p w:rsidR="009D6CC9" w:rsidRPr="009D6CC9" w:rsidRDefault="009D6CC9" w:rsidP="009D6CC9">
            <w:pPr>
              <w:pStyle w:val="a3"/>
              <w:autoSpaceDE w:val="0"/>
              <w:autoSpaceDN w:val="0"/>
              <w:adjustRightInd w:val="0"/>
              <w:spacing w:line="240" w:lineRule="auto"/>
              <w:ind w:left="0"/>
              <w:jc w:val="both"/>
              <w:rPr>
                <w:rFonts w:ascii="Times New Roman" w:hAnsi="Times New Roman"/>
                <w:i/>
                <w:sz w:val="24"/>
                <w:szCs w:val="24"/>
              </w:rPr>
            </w:pPr>
            <w:r w:rsidRPr="009D6CC9">
              <w:rPr>
                <w:rFonts w:ascii="Times New Roman" w:hAnsi="Times New Roman"/>
                <w:i/>
                <w:sz w:val="24"/>
                <w:szCs w:val="24"/>
              </w:rPr>
              <w:t>(срок реализации: 2019-2024 годы)</w:t>
            </w:r>
          </w:p>
          <w:p w:rsidR="009D6CC9" w:rsidRPr="009D6CC9" w:rsidRDefault="009D6CC9" w:rsidP="009D6CC9">
            <w:pPr>
              <w:autoSpaceDE w:val="0"/>
              <w:autoSpaceDN w:val="0"/>
              <w:adjustRightInd w:val="0"/>
              <w:spacing w:after="0" w:line="240" w:lineRule="auto"/>
              <w:ind w:firstLine="676"/>
              <w:jc w:val="both"/>
              <w:rPr>
                <w:rFonts w:ascii="Times New Roman" w:hAnsi="Times New Roman"/>
                <w:sz w:val="24"/>
                <w:szCs w:val="24"/>
              </w:rPr>
            </w:pPr>
            <w:r w:rsidRPr="009D6CC9">
              <w:rPr>
                <w:rFonts w:ascii="Times New Roman" w:hAnsi="Times New Roman"/>
                <w:sz w:val="24"/>
                <w:szCs w:val="24"/>
              </w:rPr>
              <w:t>Вопрос разработки проекта межведомственного проекта «Освоение минеральных ресурсов дна Мирового океана» может быть после определения наиболее эффективных технологий подводной разведки и добычи минеральных ресурсов дна Мирового океана.</w:t>
            </w:r>
          </w:p>
          <w:p w:rsidR="009C109F" w:rsidRPr="005F268A" w:rsidRDefault="009C109F" w:rsidP="009D6CC9">
            <w:pPr>
              <w:pStyle w:val="a3"/>
              <w:numPr>
                <w:ilvl w:val="0"/>
                <w:numId w:val="8"/>
              </w:numPr>
              <w:autoSpaceDE w:val="0"/>
              <w:autoSpaceDN w:val="0"/>
              <w:adjustRightInd w:val="0"/>
              <w:spacing w:line="240" w:lineRule="auto"/>
              <w:ind w:left="0" w:firstLine="709"/>
              <w:jc w:val="both"/>
              <w:rPr>
                <w:rFonts w:ascii="Times New Roman" w:hAnsi="Times New Roman"/>
                <w:b/>
                <w:sz w:val="24"/>
                <w:szCs w:val="24"/>
              </w:rPr>
            </w:pPr>
            <w:r w:rsidRPr="005F268A">
              <w:rPr>
                <w:rFonts w:ascii="Times New Roman" w:hAnsi="Times New Roman"/>
                <w:b/>
                <w:sz w:val="24"/>
                <w:szCs w:val="24"/>
              </w:rPr>
              <w:t>Повышение кадровой обеспеченности отрасли за счет объединения усилий образовательных организаций высшего образования, отраслевых государственных бюджетных учреждений и компаний-недропользователей в области подготовки специалистов-геологов</w:t>
            </w:r>
          </w:p>
          <w:p w:rsidR="009C109F" w:rsidRPr="00E81E3F" w:rsidRDefault="009C109F" w:rsidP="0076140D">
            <w:pPr>
              <w:autoSpaceDE w:val="0"/>
              <w:autoSpaceDN w:val="0"/>
              <w:adjustRightInd w:val="0"/>
              <w:spacing w:after="0" w:line="240" w:lineRule="auto"/>
              <w:jc w:val="both"/>
              <w:rPr>
                <w:rFonts w:ascii="Times New Roman" w:hAnsi="Times New Roman"/>
                <w:b/>
                <w:sz w:val="24"/>
                <w:szCs w:val="24"/>
              </w:rPr>
            </w:pPr>
            <w:r w:rsidRPr="00E81E3F">
              <w:rPr>
                <w:rFonts w:ascii="Times New Roman" w:hAnsi="Times New Roman"/>
                <w:b/>
                <w:sz w:val="24"/>
                <w:szCs w:val="24"/>
              </w:rPr>
              <w:t>35.Подготовка государственных образовательных стандартов профессионального образования в сфере геологии</w:t>
            </w:r>
          </w:p>
          <w:p w:rsidR="009C109F" w:rsidRPr="005F268A" w:rsidRDefault="009C109F" w:rsidP="0076140D">
            <w:pPr>
              <w:pStyle w:val="a3"/>
              <w:autoSpaceDE w:val="0"/>
              <w:autoSpaceDN w:val="0"/>
              <w:adjustRightInd w:val="0"/>
              <w:spacing w:line="240" w:lineRule="auto"/>
              <w:ind w:left="0"/>
              <w:jc w:val="both"/>
              <w:rPr>
                <w:rFonts w:ascii="Times New Roman" w:hAnsi="Times New Roman"/>
                <w:i/>
                <w:sz w:val="24"/>
                <w:szCs w:val="24"/>
              </w:rPr>
            </w:pPr>
            <w:r w:rsidRPr="005F268A">
              <w:rPr>
                <w:rFonts w:ascii="Times New Roman" w:hAnsi="Times New Roman"/>
                <w:i/>
                <w:sz w:val="24"/>
                <w:szCs w:val="24"/>
              </w:rPr>
              <w:t>(срок реализации: ежегодно)</w:t>
            </w:r>
          </w:p>
          <w:p w:rsidR="006B0443" w:rsidRPr="009C109F" w:rsidRDefault="009C109F" w:rsidP="0076140D">
            <w:pPr>
              <w:autoSpaceDE w:val="0"/>
              <w:autoSpaceDN w:val="0"/>
              <w:adjustRightInd w:val="0"/>
              <w:spacing w:after="0" w:line="240" w:lineRule="auto"/>
              <w:jc w:val="both"/>
              <w:rPr>
                <w:rFonts w:ascii="Times New Roman" w:hAnsi="Times New Roman"/>
                <w:sz w:val="24"/>
                <w:szCs w:val="24"/>
              </w:rPr>
            </w:pPr>
            <w:r w:rsidRPr="005F268A">
              <w:rPr>
                <w:rFonts w:ascii="Times New Roman" w:hAnsi="Times New Roman"/>
                <w:sz w:val="24"/>
                <w:szCs w:val="24"/>
              </w:rPr>
              <w:t>Ответственным исполнителем данного пункта является Минобрнауки России. Запрос о предоставлении информации направлен в Министерство письмом от 21.05.2020 № 02-11-38/11851.</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1" w:name="Par55"/>
      <w:bookmarkEnd w:id="1"/>
      <w:r w:rsidRPr="006B0443">
        <w:rPr>
          <w:rFonts w:ascii="Times New Roman" w:hAnsi="Times New Roman"/>
          <w:sz w:val="24"/>
          <w:szCs w:val="24"/>
        </w:rPr>
        <w:t>&lt;1&gt; Дается оценка достаточности и эффективности регулирующих соответствующую сферу или отрасль экономики нормативных правовых актов и международных соглашений.</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В отношении мер, оказавших значимое положительное влияние на сферу или отрасль экономики в целом, приводится описание их влияния.</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При выявлении мер, оказавших значимое отрицательное влияние на сферу или отрасль экономики в целом, приводится описание этого влияния, при этом в </w:t>
      </w:r>
      <w:hyperlink w:anchor="Par68" w:history="1">
        <w:r w:rsidRPr="006B0443">
          <w:rPr>
            <w:rFonts w:ascii="Times New Roman" w:hAnsi="Times New Roman"/>
            <w:color w:val="0000FF"/>
            <w:sz w:val="24"/>
            <w:szCs w:val="24"/>
          </w:rPr>
          <w:t>пункте 3.2</w:t>
        </w:r>
      </w:hyperlink>
      <w:r w:rsidRPr="006B0443">
        <w:rPr>
          <w:rFonts w:ascii="Times New Roman" w:hAnsi="Times New Roman"/>
          <w:sz w:val="24"/>
          <w:szCs w:val="24"/>
        </w:rPr>
        <w:t xml:space="preserve"> настоящей формы указываются предложения по его предотвращению в дальнейшем.</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3. Анализ факторов, повлиявших на ход реализации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8959"/>
      </w:tblGrid>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9E0332"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w:t>
            </w:r>
            <w:r w:rsidR="006B0443" w:rsidRPr="008E1F82">
              <w:rPr>
                <w:rFonts w:ascii="Times New Roman" w:hAnsi="Times New Roman"/>
                <w:sz w:val="24"/>
                <w:szCs w:val="24"/>
              </w:rPr>
              <w:t xml:space="preserve"> п/п</w:t>
            </w:r>
          </w:p>
        </w:tc>
        <w:tc>
          <w:tcPr>
            <w:tcW w:w="8959"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Содержание раздела</w:t>
            </w:r>
          </w:p>
        </w:tc>
      </w:tr>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rPr>
                <w:rFonts w:ascii="Times New Roman" w:hAnsi="Times New Roman"/>
                <w:sz w:val="24"/>
                <w:szCs w:val="24"/>
              </w:rPr>
            </w:pPr>
            <w:r w:rsidRPr="008E1F82">
              <w:rPr>
                <w:rFonts w:ascii="Times New Roman" w:hAnsi="Times New Roman"/>
                <w:sz w:val="24"/>
                <w:szCs w:val="24"/>
              </w:rPr>
              <w:lastRenderedPageBreak/>
              <w:t>3.1</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Факторы, повлекшие полное или частичное неисполнение мероприятий и (или) недостижение целевых показателей (при наличии):</w:t>
            </w:r>
          </w:p>
          <w:p w:rsidR="00A27944" w:rsidRPr="008E1F82" w:rsidRDefault="00A27944" w:rsidP="00D67BAB">
            <w:pPr>
              <w:autoSpaceDE w:val="0"/>
              <w:autoSpaceDN w:val="0"/>
              <w:adjustRightInd w:val="0"/>
              <w:spacing w:after="0" w:line="240" w:lineRule="auto"/>
              <w:jc w:val="center"/>
              <w:rPr>
                <w:rFonts w:ascii="Times New Roman" w:hAnsi="Times New Roman"/>
                <w:sz w:val="24"/>
                <w:szCs w:val="24"/>
              </w:rPr>
            </w:pPr>
          </w:p>
          <w:p w:rsidR="008E1F82" w:rsidRPr="005A4D7F" w:rsidRDefault="00A44F30" w:rsidP="00380E67">
            <w:pPr>
              <w:autoSpaceDE w:val="0"/>
              <w:autoSpaceDN w:val="0"/>
              <w:adjustRightInd w:val="0"/>
              <w:spacing w:after="0" w:line="240" w:lineRule="auto"/>
              <w:ind w:firstLine="676"/>
              <w:jc w:val="both"/>
              <w:rPr>
                <w:rFonts w:ascii="Times New Roman" w:hAnsi="Times New Roman"/>
                <w:sz w:val="24"/>
                <w:szCs w:val="24"/>
              </w:rPr>
            </w:pPr>
            <w:r>
              <w:rPr>
                <w:rFonts w:ascii="Times New Roman" w:hAnsi="Times New Roman"/>
                <w:sz w:val="24"/>
                <w:szCs w:val="24"/>
              </w:rPr>
              <w:t xml:space="preserve">В 2019 году </w:t>
            </w:r>
            <w:r w:rsidR="00AA1AAA">
              <w:rPr>
                <w:rFonts w:ascii="Times New Roman" w:hAnsi="Times New Roman"/>
                <w:sz w:val="24"/>
                <w:szCs w:val="24"/>
              </w:rPr>
              <w:t xml:space="preserve">мероприятия Плана, ответственным исполнителем которых является Минприроды России, выполнялись в запланированных объемах. В Минприроды России отсутствует </w:t>
            </w:r>
            <w:r w:rsidR="00380E67">
              <w:rPr>
                <w:rFonts w:ascii="Times New Roman" w:hAnsi="Times New Roman"/>
                <w:sz w:val="24"/>
                <w:szCs w:val="24"/>
              </w:rPr>
              <w:t>информация о реализации мероприятий, за выполнение которых ответственными являются другие федеральные органы исполнительной власти (Минпромторг России и Минобрнауки России).</w:t>
            </w:r>
          </w:p>
        </w:tc>
      </w:tr>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rPr>
                <w:rFonts w:ascii="Times New Roman" w:hAnsi="Times New Roman"/>
                <w:sz w:val="24"/>
                <w:szCs w:val="24"/>
              </w:rPr>
            </w:pPr>
            <w:bookmarkStart w:id="2" w:name="Par68"/>
            <w:bookmarkEnd w:id="2"/>
            <w:r w:rsidRPr="008E1F82">
              <w:rPr>
                <w:rFonts w:ascii="Times New Roman" w:hAnsi="Times New Roman"/>
                <w:sz w:val="24"/>
                <w:szCs w:val="24"/>
              </w:rPr>
              <w:t>3.2</w:t>
            </w:r>
          </w:p>
        </w:tc>
        <w:tc>
          <w:tcPr>
            <w:tcW w:w="8959" w:type="dxa"/>
            <w:tcBorders>
              <w:top w:val="single" w:sz="4" w:space="0" w:color="auto"/>
              <w:left w:val="single" w:sz="4" w:space="0" w:color="auto"/>
              <w:bottom w:val="single" w:sz="4" w:space="0" w:color="auto"/>
              <w:right w:val="single" w:sz="4" w:space="0" w:color="auto"/>
            </w:tcBorders>
          </w:tcPr>
          <w:p w:rsidR="00C56FF9"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Предложения по совершенствованию мер государственного регулирования в рассматриваемой отрасли:</w:t>
            </w:r>
            <w:r w:rsidR="00197E61">
              <w:rPr>
                <w:rFonts w:ascii="Times New Roman" w:hAnsi="Times New Roman"/>
                <w:sz w:val="24"/>
                <w:szCs w:val="24"/>
              </w:rPr>
              <w:t xml:space="preserve"> </w:t>
            </w:r>
          </w:p>
          <w:p w:rsidR="00A27944" w:rsidRDefault="00A27944" w:rsidP="00D67BAB">
            <w:pPr>
              <w:autoSpaceDE w:val="0"/>
              <w:autoSpaceDN w:val="0"/>
              <w:adjustRightInd w:val="0"/>
              <w:spacing w:after="0" w:line="240" w:lineRule="auto"/>
              <w:jc w:val="center"/>
              <w:rPr>
                <w:rFonts w:ascii="Times New Roman" w:hAnsi="Times New Roman"/>
                <w:sz w:val="24"/>
                <w:szCs w:val="24"/>
              </w:rPr>
            </w:pPr>
          </w:p>
          <w:p w:rsidR="006B0443" w:rsidRPr="008E1F82" w:rsidRDefault="00380E67" w:rsidP="00D67BAB">
            <w:pPr>
              <w:pBdr>
                <w:bottom w:val="single" w:sz="12" w:space="1" w:color="auto"/>
              </w:pBd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Предложения по </w:t>
            </w:r>
            <w:r w:rsidRPr="008E1F82">
              <w:rPr>
                <w:rFonts w:ascii="Times New Roman" w:hAnsi="Times New Roman"/>
                <w:sz w:val="24"/>
                <w:szCs w:val="24"/>
              </w:rPr>
              <w:t>совершенствованию мер государственного регулирования в рассматриваемой отрасли</w:t>
            </w:r>
            <w:r>
              <w:rPr>
                <w:rFonts w:ascii="Times New Roman" w:hAnsi="Times New Roman"/>
                <w:sz w:val="24"/>
                <w:szCs w:val="24"/>
              </w:rPr>
              <w:t xml:space="preserve"> отсутствуют</w:t>
            </w:r>
          </w:p>
          <w:p w:rsidR="00C56FF9" w:rsidRPr="00C56FF9" w:rsidRDefault="00C56FF9" w:rsidP="00D67BAB">
            <w:pPr>
              <w:autoSpaceDE w:val="0"/>
              <w:autoSpaceDN w:val="0"/>
              <w:adjustRightInd w:val="0"/>
              <w:spacing w:after="0" w:line="240" w:lineRule="auto"/>
              <w:jc w:val="center"/>
              <w:rPr>
                <w:rFonts w:ascii="Times New Roman" w:hAnsi="Times New Roman"/>
                <w:sz w:val="2"/>
                <w:szCs w:val="2"/>
              </w:rPr>
            </w:pPr>
          </w:p>
          <w:p w:rsidR="006B0443" w:rsidRPr="008E1F82"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(указывается перечень мероприятий)</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4. Предложения о необходимости корректировки отраслевого</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8959"/>
      </w:tblGrid>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9E03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895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4.1</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Перечень факторов, последствия которых окажут значительное влияние на сферы или отрасли экономики </w:t>
            </w:r>
            <w:hyperlink w:anchor="Par96" w:history="1">
              <w:r w:rsidRPr="006B0443">
                <w:rPr>
                  <w:rFonts w:ascii="Times New Roman" w:hAnsi="Times New Roman"/>
                  <w:color w:val="0000FF"/>
                  <w:sz w:val="24"/>
                  <w:szCs w:val="24"/>
                </w:rPr>
                <w:t>&lt;2&gt;</w:t>
              </w:r>
            </w:hyperlink>
            <w:r w:rsidRPr="006B0443">
              <w:rPr>
                <w:rFonts w:ascii="Times New Roman" w:hAnsi="Times New Roman"/>
                <w:sz w:val="24"/>
                <w:szCs w:val="24"/>
              </w:rPr>
              <w:t>:</w:t>
            </w:r>
          </w:p>
          <w:p w:rsidR="00A27944" w:rsidRDefault="00A27944" w:rsidP="009E0332">
            <w:pPr>
              <w:autoSpaceDE w:val="0"/>
              <w:autoSpaceDN w:val="0"/>
              <w:adjustRightInd w:val="0"/>
              <w:spacing w:after="0" w:line="240" w:lineRule="auto"/>
              <w:jc w:val="center"/>
              <w:rPr>
                <w:rFonts w:ascii="Times New Roman" w:hAnsi="Times New Roman"/>
                <w:sz w:val="24"/>
                <w:szCs w:val="24"/>
              </w:rPr>
            </w:pPr>
          </w:p>
          <w:p w:rsidR="00A40CB9" w:rsidRDefault="009D6CC9" w:rsidP="009D6CC9">
            <w:pPr>
              <w:autoSpaceDE w:val="0"/>
              <w:autoSpaceDN w:val="0"/>
              <w:adjustRightInd w:val="0"/>
              <w:spacing w:after="0" w:line="240" w:lineRule="auto"/>
              <w:ind w:firstLine="540"/>
              <w:jc w:val="both"/>
              <w:rPr>
                <w:rFonts w:ascii="Times New Roman" w:hAnsi="Times New Roman"/>
                <w:sz w:val="24"/>
                <w:szCs w:val="24"/>
                <w:lang w:eastAsia="ru-RU"/>
              </w:rPr>
            </w:pPr>
            <w:r w:rsidRPr="009D6CC9">
              <w:rPr>
                <w:rFonts w:ascii="Times New Roman" w:hAnsi="Times New Roman"/>
                <w:sz w:val="24"/>
                <w:szCs w:val="24"/>
                <w:lang w:eastAsia="ru-RU"/>
              </w:rPr>
              <w:t>Основными факторами</w:t>
            </w:r>
            <w:r>
              <w:rPr>
                <w:rFonts w:ascii="Times New Roman" w:hAnsi="Times New Roman"/>
                <w:sz w:val="24"/>
                <w:szCs w:val="24"/>
                <w:lang w:eastAsia="ru-RU"/>
              </w:rPr>
              <w:t>, оказывающим</w:t>
            </w:r>
            <w:r w:rsidRPr="009D6CC9">
              <w:rPr>
                <w:rFonts w:ascii="Times New Roman" w:hAnsi="Times New Roman"/>
                <w:sz w:val="24"/>
                <w:szCs w:val="24"/>
                <w:lang w:eastAsia="ru-RU"/>
              </w:rPr>
              <w:t>и негативное</w:t>
            </w:r>
            <w:r>
              <w:rPr>
                <w:rFonts w:ascii="Times New Roman" w:hAnsi="Times New Roman"/>
                <w:sz w:val="24"/>
                <w:szCs w:val="24"/>
                <w:lang w:eastAsia="ru-RU"/>
              </w:rPr>
              <w:t xml:space="preserve"> влияние на развитие минерально-сырьевой базы Ро</w:t>
            </w:r>
            <w:r w:rsidRPr="009D6CC9">
              <w:rPr>
                <w:rFonts w:ascii="Times New Roman" w:hAnsi="Times New Roman"/>
                <w:sz w:val="24"/>
                <w:szCs w:val="24"/>
                <w:lang w:eastAsia="ru-RU"/>
              </w:rPr>
              <w:t>ссийской Федерации</w:t>
            </w:r>
            <w:r>
              <w:rPr>
                <w:rFonts w:ascii="Times New Roman" w:hAnsi="Times New Roman"/>
                <w:sz w:val="24"/>
                <w:szCs w:val="24"/>
                <w:lang w:eastAsia="ru-RU"/>
              </w:rPr>
              <w:t>,</w:t>
            </w:r>
            <w:r w:rsidRPr="009D6CC9">
              <w:rPr>
                <w:rFonts w:ascii="Times New Roman" w:hAnsi="Times New Roman"/>
                <w:sz w:val="24"/>
                <w:szCs w:val="24"/>
                <w:lang w:eastAsia="ru-RU"/>
              </w:rPr>
              <w:t xml:space="preserve"> являются колебание мировых цен на минеральное сырье и связанное с ним возможное падение доходов российских компаний и поступлений в бюджетную систему Российской Федерации и структурные изменения экономики зарубежных стран, развитие альтернативной энергетики, проявление негативной политической и экономической конъюнктуры.</w:t>
            </w:r>
          </w:p>
          <w:p w:rsidR="009D6CC9" w:rsidRPr="00246E70" w:rsidRDefault="009D6CC9" w:rsidP="009D6CC9">
            <w:pPr>
              <w:autoSpaceDE w:val="0"/>
              <w:autoSpaceDN w:val="0"/>
              <w:adjustRightInd w:val="0"/>
              <w:spacing w:after="0" w:line="240" w:lineRule="auto"/>
              <w:jc w:val="both"/>
              <w:rPr>
                <w:rFonts w:ascii="Times New Roman" w:hAnsi="Times New Roman"/>
                <w:sz w:val="24"/>
                <w:szCs w:val="24"/>
                <w:lang w:eastAsia="ru-RU"/>
              </w:rPr>
            </w:pP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4.2</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содержания отраслевого документа стратегического планирования (при необходимости):</w:t>
            </w:r>
          </w:p>
          <w:p w:rsidR="00A27944" w:rsidRDefault="00A27944" w:rsidP="009E0332">
            <w:pPr>
              <w:autoSpaceDE w:val="0"/>
              <w:autoSpaceDN w:val="0"/>
              <w:adjustRightInd w:val="0"/>
              <w:spacing w:after="0" w:line="240" w:lineRule="auto"/>
              <w:jc w:val="center"/>
              <w:rPr>
                <w:rFonts w:ascii="Times New Roman" w:hAnsi="Times New Roman"/>
                <w:sz w:val="24"/>
                <w:szCs w:val="24"/>
              </w:rPr>
            </w:pPr>
          </w:p>
          <w:p w:rsidR="00A40CB9" w:rsidRPr="00A27944" w:rsidRDefault="00380E67" w:rsidP="009D6CC9">
            <w:pPr>
              <w:autoSpaceDE w:val="0"/>
              <w:autoSpaceDN w:val="0"/>
              <w:adjustRightInd w:val="0"/>
              <w:spacing w:after="0" w:line="240" w:lineRule="auto"/>
              <w:ind w:firstLine="534"/>
              <w:jc w:val="both"/>
              <w:rPr>
                <w:rFonts w:ascii="Times New Roman" w:hAnsi="Times New Roman"/>
                <w:sz w:val="24"/>
                <w:szCs w:val="24"/>
              </w:rPr>
            </w:pPr>
            <w:r>
              <w:rPr>
                <w:rFonts w:ascii="Times New Roman" w:hAnsi="Times New Roman"/>
                <w:sz w:val="24"/>
                <w:szCs w:val="24"/>
              </w:rPr>
              <w:t xml:space="preserve">Предложения по корректировке </w:t>
            </w:r>
            <w:r w:rsidR="00A27944" w:rsidRPr="003427A8">
              <w:rPr>
                <w:rFonts w:ascii="Times New Roman" w:hAnsi="Times New Roman"/>
                <w:sz w:val="24"/>
                <w:szCs w:val="24"/>
              </w:rPr>
              <w:t>Стратеги</w:t>
            </w:r>
            <w:r w:rsidR="00A27944">
              <w:rPr>
                <w:rFonts w:ascii="Times New Roman" w:hAnsi="Times New Roman"/>
                <w:sz w:val="24"/>
                <w:szCs w:val="24"/>
              </w:rPr>
              <w:t xml:space="preserve">и </w:t>
            </w:r>
            <w:r w:rsidR="00A27944" w:rsidRPr="003427A8">
              <w:rPr>
                <w:rFonts w:ascii="Times New Roman" w:hAnsi="Times New Roman"/>
                <w:sz w:val="24"/>
                <w:szCs w:val="24"/>
              </w:rPr>
              <w:t xml:space="preserve">развития </w:t>
            </w:r>
            <w:r w:rsidR="00A27944" w:rsidRPr="00F831C0">
              <w:rPr>
                <w:rFonts w:ascii="Times New Roman" w:hAnsi="Times New Roman"/>
                <w:sz w:val="24"/>
                <w:szCs w:val="24"/>
              </w:rPr>
              <w:t>минерально-сырьевой базы Российской Федерации до 2035 года</w:t>
            </w:r>
            <w:r w:rsidR="00A27944">
              <w:rPr>
                <w:rFonts w:ascii="Times New Roman" w:hAnsi="Times New Roman"/>
                <w:sz w:val="24"/>
                <w:szCs w:val="24"/>
              </w:rPr>
              <w:t xml:space="preserve"> отсутствуют</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4.3</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мероприятий отраслевого документа стратегического планирования (при необходимости):</w:t>
            </w:r>
          </w:p>
          <w:p w:rsidR="00A16B65" w:rsidRDefault="00A16B65" w:rsidP="00830524">
            <w:pPr>
              <w:autoSpaceDE w:val="0"/>
              <w:autoSpaceDN w:val="0"/>
              <w:adjustRightInd w:val="0"/>
              <w:spacing w:after="0" w:line="240" w:lineRule="auto"/>
              <w:ind w:firstLine="676"/>
              <w:jc w:val="both"/>
              <w:rPr>
                <w:rFonts w:ascii="Times New Roman" w:hAnsi="Times New Roman"/>
                <w:color w:val="000000"/>
                <w:sz w:val="24"/>
                <w:szCs w:val="24"/>
                <w:lang w:eastAsia="ru-RU"/>
              </w:rPr>
            </w:pPr>
            <w:r>
              <w:rPr>
                <w:rFonts w:ascii="Times New Roman" w:hAnsi="Times New Roman"/>
                <w:color w:val="000000"/>
                <w:sz w:val="24"/>
                <w:szCs w:val="24"/>
                <w:lang w:eastAsia="ru-RU"/>
              </w:rPr>
              <w:t>В св</w:t>
            </w:r>
            <w:r w:rsidR="00830524">
              <w:rPr>
                <w:rFonts w:ascii="Times New Roman" w:hAnsi="Times New Roman"/>
                <w:color w:val="000000"/>
                <w:sz w:val="24"/>
                <w:szCs w:val="24"/>
                <w:lang w:eastAsia="ru-RU"/>
              </w:rPr>
              <w:t>язи с тем</w:t>
            </w:r>
            <w:r>
              <w:rPr>
                <w:rFonts w:ascii="Times New Roman" w:hAnsi="Times New Roman"/>
                <w:color w:val="000000"/>
                <w:sz w:val="24"/>
                <w:szCs w:val="24"/>
                <w:lang w:eastAsia="ru-RU"/>
              </w:rPr>
              <w:t xml:space="preserve">, что </w:t>
            </w:r>
            <w:r w:rsidRPr="00A16B65">
              <w:rPr>
                <w:rFonts w:ascii="Times New Roman" w:hAnsi="Times New Roman"/>
                <w:color w:val="000000"/>
                <w:sz w:val="24"/>
                <w:szCs w:val="24"/>
                <w:lang w:eastAsia="ru-RU"/>
              </w:rPr>
              <w:t xml:space="preserve"> 2019 году завершены работы по вводу в эксплуатацию ФГИС «ЕФГИ» в полном объеме, что позволило осуществить переход на цифровые технологии сбора, обработки, накопления и предоставления в пользование геологической информации</w:t>
            </w:r>
            <w:r w:rsidR="00830524">
              <w:rPr>
                <w:rFonts w:ascii="Times New Roman" w:hAnsi="Times New Roman"/>
                <w:color w:val="000000"/>
                <w:sz w:val="24"/>
                <w:szCs w:val="24"/>
                <w:lang w:eastAsia="ru-RU"/>
              </w:rPr>
              <w:t>.</w:t>
            </w:r>
          </w:p>
          <w:p w:rsidR="00A40CB9" w:rsidRPr="006B0443" w:rsidRDefault="00830524" w:rsidP="00830524">
            <w:pPr>
              <w:autoSpaceDE w:val="0"/>
              <w:autoSpaceDN w:val="0"/>
              <w:adjustRightInd w:val="0"/>
              <w:spacing w:after="0" w:line="240" w:lineRule="auto"/>
              <w:ind w:firstLine="676"/>
              <w:jc w:val="both"/>
              <w:rPr>
                <w:rFonts w:ascii="Times New Roman" w:hAnsi="Times New Roman"/>
                <w:sz w:val="24"/>
                <w:szCs w:val="24"/>
              </w:rPr>
            </w:pPr>
            <w:r>
              <w:rPr>
                <w:rFonts w:ascii="Times New Roman" w:hAnsi="Times New Roman"/>
                <w:color w:val="000000"/>
                <w:sz w:val="24"/>
                <w:szCs w:val="24"/>
                <w:lang w:eastAsia="ru-RU"/>
              </w:rPr>
              <w:t xml:space="preserve">Исходя из вышеперечисленного </w:t>
            </w:r>
            <w:r w:rsidR="00A16B65">
              <w:rPr>
                <w:rFonts w:ascii="Times New Roman" w:hAnsi="Times New Roman"/>
                <w:color w:val="000000"/>
                <w:sz w:val="24"/>
                <w:szCs w:val="24"/>
                <w:lang w:eastAsia="ru-RU"/>
              </w:rPr>
              <w:t xml:space="preserve">Минприроды России считает целесообразным </w:t>
            </w:r>
            <w:r>
              <w:rPr>
                <w:rFonts w:ascii="Times New Roman" w:hAnsi="Times New Roman"/>
                <w:color w:val="000000"/>
                <w:sz w:val="24"/>
                <w:szCs w:val="24"/>
                <w:lang w:eastAsia="ru-RU"/>
              </w:rPr>
              <w:t xml:space="preserve">исключить из Плана </w:t>
            </w:r>
            <w:r>
              <w:rPr>
                <w:rFonts w:ascii="Times New Roman" w:hAnsi="Times New Roman"/>
                <w:sz w:val="24"/>
                <w:szCs w:val="24"/>
              </w:rPr>
              <w:t xml:space="preserve">мероприятий по реализации </w:t>
            </w:r>
            <w:r w:rsidRPr="003427A8">
              <w:rPr>
                <w:rFonts w:ascii="Times New Roman" w:hAnsi="Times New Roman"/>
                <w:sz w:val="24"/>
                <w:szCs w:val="24"/>
              </w:rPr>
              <w:t>Стратеги</w:t>
            </w:r>
            <w:r>
              <w:rPr>
                <w:rFonts w:ascii="Times New Roman" w:hAnsi="Times New Roman"/>
                <w:sz w:val="24"/>
                <w:szCs w:val="24"/>
              </w:rPr>
              <w:t xml:space="preserve">и </w:t>
            </w:r>
            <w:r w:rsidRPr="003427A8">
              <w:rPr>
                <w:rFonts w:ascii="Times New Roman" w:hAnsi="Times New Roman"/>
                <w:sz w:val="24"/>
                <w:szCs w:val="24"/>
              </w:rPr>
              <w:t xml:space="preserve">развития </w:t>
            </w:r>
            <w:r w:rsidRPr="00F831C0">
              <w:rPr>
                <w:rFonts w:ascii="Times New Roman" w:hAnsi="Times New Roman"/>
                <w:sz w:val="24"/>
                <w:szCs w:val="24"/>
              </w:rPr>
              <w:t>минерально-сырьевой базы Российской Федерации до 2035 года</w:t>
            </w:r>
            <w:r>
              <w:rPr>
                <w:rFonts w:ascii="Times New Roman" w:hAnsi="Times New Roman"/>
                <w:sz w:val="24"/>
                <w:szCs w:val="24"/>
              </w:rPr>
              <w:t xml:space="preserve">, утвержденного приказом Минприроды России от 13ю05ю2019 № 296 пункт 30 </w:t>
            </w:r>
            <w:r w:rsidRPr="00830524">
              <w:rPr>
                <w:rFonts w:ascii="Times New Roman" w:hAnsi="Times New Roman"/>
                <w:sz w:val="24"/>
                <w:szCs w:val="24"/>
              </w:rPr>
              <w:t>«Разработка и реализация ведомственного проекта «Формирование Федеральной государственной информационной системы «Единый фонд геологической информации о недрах».</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lastRenderedPageBreak/>
              <w:t>4.4</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показателей отраслевого документа стратегического планирования и (или) их значений (при необходимости):</w:t>
            </w:r>
          </w:p>
          <w:p w:rsidR="00A27944" w:rsidRDefault="00A27944" w:rsidP="009E0332">
            <w:pPr>
              <w:autoSpaceDE w:val="0"/>
              <w:autoSpaceDN w:val="0"/>
              <w:adjustRightInd w:val="0"/>
              <w:spacing w:after="0" w:line="240" w:lineRule="auto"/>
              <w:jc w:val="center"/>
              <w:rPr>
                <w:rFonts w:ascii="Times New Roman" w:hAnsi="Times New Roman"/>
                <w:sz w:val="24"/>
                <w:szCs w:val="24"/>
              </w:rPr>
            </w:pPr>
          </w:p>
          <w:p w:rsidR="006B0443" w:rsidRPr="006B0443" w:rsidRDefault="00A27944" w:rsidP="009D6CC9">
            <w:pPr>
              <w:autoSpaceDE w:val="0"/>
              <w:autoSpaceDN w:val="0"/>
              <w:adjustRightInd w:val="0"/>
              <w:spacing w:after="0" w:line="240" w:lineRule="auto"/>
              <w:ind w:firstLine="676"/>
              <w:jc w:val="both"/>
              <w:rPr>
                <w:rFonts w:ascii="Times New Roman" w:hAnsi="Times New Roman"/>
                <w:sz w:val="24"/>
                <w:szCs w:val="24"/>
              </w:rPr>
            </w:pPr>
            <w:r>
              <w:rPr>
                <w:rFonts w:ascii="Times New Roman" w:hAnsi="Times New Roman"/>
                <w:sz w:val="24"/>
                <w:szCs w:val="24"/>
              </w:rPr>
              <w:t xml:space="preserve">Предложения по корректировке показателей </w:t>
            </w:r>
            <w:r w:rsidRPr="003427A8">
              <w:rPr>
                <w:rFonts w:ascii="Times New Roman" w:hAnsi="Times New Roman"/>
                <w:sz w:val="24"/>
                <w:szCs w:val="24"/>
              </w:rPr>
              <w:t>Стратеги</w:t>
            </w:r>
            <w:r>
              <w:rPr>
                <w:rFonts w:ascii="Times New Roman" w:hAnsi="Times New Roman"/>
                <w:sz w:val="24"/>
                <w:szCs w:val="24"/>
              </w:rPr>
              <w:t xml:space="preserve">и </w:t>
            </w:r>
            <w:r w:rsidRPr="003427A8">
              <w:rPr>
                <w:rFonts w:ascii="Times New Roman" w:hAnsi="Times New Roman"/>
                <w:sz w:val="24"/>
                <w:szCs w:val="24"/>
              </w:rPr>
              <w:t xml:space="preserve">развития </w:t>
            </w:r>
            <w:r w:rsidRPr="00F831C0">
              <w:rPr>
                <w:rFonts w:ascii="Times New Roman" w:hAnsi="Times New Roman"/>
                <w:sz w:val="24"/>
                <w:szCs w:val="24"/>
              </w:rPr>
              <w:t>минерально-сырьевой базы Российской Федерации до 2035 года</w:t>
            </w:r>
            <w:r>
              <w:rPr>
                <w:rFonts w:ascii="Times New Roman" w:hAnsi="Times New Roman"/>
                <w:sz w:val="24"/>
                <w:szCs w:val="24"/>
              </w:rPr>
              <w:t xml:space="preserve"> отсутствуют</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3" w:name="Par96"/>
      <w:bookmarkEnd w:id="3"/>
      <w:r w:rsidRPr="006B0443">
        <w:rPr>
          <w:rFonts w:ascii="Times New Roman" w:hAnsi="Times New Roman"/>
          <w:sz w:val="24"/>
          <w:szCs w:val="24"/>
        </w:rPr>
        <w:t>&lt;2&gt; Указываются факторы, последствия которых окажут негативное или позитивное влияние на сферу или отрасль экономики, с характеристикой их влияния. В качестве характеристики влияния фактора указывается "негативное/позитивное".</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bookmarkStart w:id="4" w:name="Par98"/>
      <w:bookmarkEnd w:id="4"/>
      <w:r w:rsidRPr="006B0443">
        <w:rPr>
          <w:rFonts w:ascii="Times New Roman" w:hAnsi="Times New Roman"/>
          <w:sz w:val="24"/>
          <w:szCs w:val="24"/>
        </w:rPr>
        <w:t>5. Сведения о достижении целевых значений показателей</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за отчетный период</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923" w:type="dxa"/>
        <w:tblInd w:w="-80" w:type="dxa"/>
        <w:tblLayout w:type="fixed"/>
        <w:tblCellMar>
          <w:top w:w="102" w:type="dxa"/>
          <w:left w:w="62" w:type="dxa"/>
          <w:bottom w:w="102" w:type="dxa"/>
          <w:right w:w="62" w:type="dxa"/>
        </w:tblCellMar>
        <w:tblLook w:val="0000" w:firstRow="0" w:lastRow="0" w:firstColumn="0" w:lastColumn="0" w:noHBand="0" w:noVBand="0"/>
      </w:tblPr>
      <w:tblGrid>
        <w:gridCol w:w="709"/>
        <w:gridCol w:w="4577"/>
        <w:gridCol w:w="1077"/>
        <w:gridCol w:w="974"/>
        <w:gridCol w:w="794"/>
        <w:gridCol w:w="1792"/>
      </w:tblGrid>
      <w:tr w:rsidR="006B0443" w:rsidRPr="006B0443" w:rsidTr="00915F3B">
        <w:tc>
          <w:tcPr>
            <w:tcW w:w="709" w:type="dxa"/>
            <w:vMerge w:val="restart"/>
            <w:tcBorders>
              <w:top w:val="single" w:sz="4" w:space="0" w:color="auto"/>
              <w:left w:val="single" w:sz="4" w:space="0" w:color="auto"/>
              <w:bottom w:val="single" w:sz="4" w:space="0" w:color="auto"/>
              <w:right w:val="single" w:sz="4" w:space="0" w:color="auto"/>
            </w:tcBorders>
          </w:tcPr>
          <w:p w:rsidR="006B0443" w:rsidRPr="006B0443" w:rsidRDefault="009E0332" w:rsidP="009E03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4577" w:type="dxa"/>
            <w:vMerge w:val="restart"/>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Показатели отрасли/сферы </w:t>
            </w:r>
            <w:hyperlink w:anchor="Par134" w:history="1">
              <w:r w:rsidRPr="006B0443">
                <w:rPr>
                  <w:rFonts w:ascii="Times New Roman" w:hAnsi="Times New Roman"/>
                  <w:color w:val="0000FF"/>
                  <w:sz w:val="24"/>
                  <w:szCs w:val="24"/>
                </w:rPr>
                <w:t>&lt;3&gt;</w:t>
              </w:r>
            </w:hyperlink>
          </w:p>
        </w:tc>
        <w:tc>
          <w:tcPr>
            <w:tcW w:w="1077" w:type="dxa"/>
            <w:vMerge w:val="restart"/>
            <w:tcBorders>
              <w:top w:val="single" w:sz="4" w:space="0" w:color="auto"/>
              <w:left w:val="single" w:sz="4" w:space="0" w:color="auto"/>
              <w:bottom w:val="single" w:sz="4" w:space="0" w:color="auto"/>
              <w:right w:val="single" w:sz="4" w:space="0" w:color="auto"/>
            </w:tcBorders>
          </w:tcPr>
          <w:p w:rsidR="006B0443" w:rsidRPr="006B0443" w:rsidRDefault="008C3784" w:rsidP="00453929">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w:t>
            </w:r>
            <w:r w:rsidR="00453929">
              <w:rPr>
                <w:rFonts w:ascii="Times New Roman" w:hAnsi="Times New Roman"/>
                <w:sz w:val="24"/>
                <w:szCs w:val="24"/>
              </w:rPr>
              <w:t>8</w:t>
            </w:r>
            <w:r w:rsidR="006B0443" w:rsidRPr="006B0443">
              <w:rPr>
                <w:rFonts w:ascii="Times New Roman" w:hAnsi="Times New Roman"/>
                <w:sz w:val="24"/>
                <w:szCs w:val="24"/>
              </w:rPr>
              <w:t xml:space="preserve"> год</w:t>
            </w:r>
          </w:p>
        </w:tc>
        <w:tc>
          <w:tcPr>
            <w:tcW w:w="1768" w:type="dxa"/>
            <w:gridSpan w:val="2"/>
            <w:tcBorders>
              <w:top w:val="single" w:sz="4" w:space="0" w:color="auto"/>
              <w:left w:val="single" w:sz="4" w:space="0" w:color="auto"/>
              <w:bottom w:val="single" w:sz="4" w:space="0" w:color="auto"/>
              <w:right w:val="single" w:sz="4" w:space="0" w:color="auto"/>
            </w:tcBorders>
          </w:tcPr>
          <w:p w:rsidR="006B0443" w:rsidRPr="006B0443" w:rsidRDefault="008C3784" w:rsidP="00453929">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w:t>
            </w:r>
            <w:r w:rsidR="00453929">
              <w:rPr>
                <w:rFonts w:ascii="Times New Roman" w:hAnsi="Times New Roman"/>
                <w:sz w:val="24"/>
                <w:szCs w:val="24"/>
              </w:rPr>
              <w:t>9</w:t>
            </w:r>
            <w:r w:rsidR="006B0443" w:rsidRPr="006B0443">
              <w:rPr>
                <w:rFonts w:ascii="Times New Roman" w:hAnsi="Times New Roman"/>
                <w:sz w:val="24"/>
                <w:szCs w:val="24"/>
              </w:rPr>
              <w:t>год</w:t>
            </w:r>
          </w:p>
        </w:tc>
        <w:tc>
          <w:tcPr>
            <w:tcW w:w="1792" w:type="dxa"/>
            <w:vMerge w:val="restart"/>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Характеристика показателя </w:t>
            </w:r>
            <w:hyperlink w:anchor="Par136" w:history="1">
              <w:r w:rsidRPr="006B0443">
                <w:rPr>
                  <w:rFonts w:ascii="Times New Roman" w:hAnsi="Times New Roman"/>
                  <w:color w:val="0000FF"/>
                  <w:sz w:val="24"/>
                  <w:szCs w:val="24"/>
                </w:rPr>
                <w:t>&lt;5&gt;</w:t>
              </w:r>
            </w:hyperlink>
          </w:p>
        </w:tc>
      </w:tr>
      <w:tr w:rsidR="006B0443" w:rsidRPr="006B0443" w:rsidTr="00915F3B">
        <w:tc>
          <w:tcPr>
            <w:tcW w:w="709"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4577"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1077"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План </w:t>
            </w:r>
            <w:hyperlink w:anchor="Par135" w:history="1">
              <w:r w:rsidRPr="006B0443">
                <w:rPr>
                  <w:rFonts w:ascii="Times New Roman" w:hAnsi="Times New Roman"/>
                  <w:color w:val="0000FF"/>
                  <w:sz w:val="24"/>
                  <w:szCs w:val="24"/>
                </w:rPr>
                <w:t>&lt;4&gt;</w:t>
              </w:r>
            </w:hyperlink>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034E45">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Факт</w:t>
            </w:r>
          </w:p>
        </w:tc>
        <w:tc>
          <w:tcPr>
            <w:tcW w:w="1792"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5.1</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Основные показатели сферы/отрасли экономики (например, выпуск и потребление товаров, работ, услуг; инвестиции; цены/тарифы на товары, работы, услуги)</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p>
        </w:tc>
      </w:tr>
      <w:tr w:rsidR="00C216CB" w:rsidRPr="006B0443" w:rsidTr="00915F3B">
        <w:tc>
          <w:tcPr>
            <w:tcW w:w="709"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5.1.1</w:t>
            </w:r>
          </w:p>
        </w:tc>
        <w:tc>
          <w:tcPr>
            <w:tcW w:w="4577" w:type="dxa"/>
            <w:tcBorders>
              <w:top w:val="single" w:sz="4" w:space="0" w:color="auto"/>
              <w:left w:val="single" w:sz="4" w:space="0" w:color="auto"/>
              <w:bottom w:val="single" w:sz="4" w:space="0" w:color="auto"/>
              <w:right w:val="single" w:sz="4" w:space="0" w:color="auto"/>
            </w:tcBorders>
          </w:tcPr>
          <w:p w:rsidR="00C216CB" w:rsidRDefault="00C216CB" w:rsidP="00C216CB">
            <w:pPr>
              <w:autoSpaceDE w:val="0"/>
              <w:autoSpaceDN w:val="0"/>
              <w:adjustRightInd w:val="0"/>
              <w:spacing w:after="0" w:line="240" w:lineRule="auto"/>
              <w:rPr>
                <w:rFonts w:ascii="Times New Roman" w:hAnsi="Times New Roman"/>
                <w:sz w:val="24"/>
                <w:szCs w:val="24"/>
              </w:rPr>
            </w:pPr>
            <w:r w:rsidRPr="003902CA">
              <w:rPr>
                <w:rFonts w:ascii="Times New Roman" w:hAnsi="Times New Roman"/>
                <w:sz w:val="24"/>
                <w:szCs w:val="24"/>
              </w:rPr>
              <w:t xml:space="preserve">Соотношение прироста запасов и добычи (погашения) полезных ископаемых третьей группы (уран, марганец, хром, титан, бокситы, цирконий, бериллий, литий, рений, редкие земли иттриевой группы, плавиковый шпат) за последние 10 лет </w:t>
            </w:r>
          </w:p>
        </w:tc>
        <w:tc>
          <w:tcPr>
            <w:tcW w:w="1077"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974" w:type="dxa"/>
            <w:tcBorders>
              <w:top w:val="single" w:sz="4" w:space="0" w:color="auto"/>
              <w:left w:val="single" w:sz="4" w:space="0" w:color="auto"/>
              <w:bottom w:val="single" w:sz="4" w:space="0" w:color="auto"/>
              <w:right w:val="single" w:sz="4" w:space="0" w:color="auto"/>
            </w:tcBorders>
          </w:tcPr>
          <w:p w:rsidR="00C216CB"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75</w:t>
            </w:r>
          </w:p>
        </w:tc>
        <w:tc>
          <w:tcPr>
            <w:tcW w:w="794" w:type="dxa"/>
            <w:tcBorders>
              <w:top w:val="single" w:sz="4" w:space="0" w:color="auto"/>
              <w:left w:val="single" w:sz="4" w:space="0" w:color="auto"/>
              <w:bottom w:val="single" w:sz="4" w:space="0" w:color="auto"/>
              <w:right w:val="single" w:sz="4" w:space="0" w:color="auto"/>
            </w:tcBorders>
          </w:tcPr>
          <w:p w:rsidR="00C216CB" w:rsidRPr="006B0443" w:rsidRDefault="00034E45"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1792"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r>
      <w:tr w:rsidR="00C216CB" w:rsidRPr="006B0443" w:rsidTr="00915F3B">
        <w:tc>
          <w:tcPr>
            <w:tcW w:w="709"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5.1.2</w:t>
            </w:r>
          </w:p>
        </w:tc>
        <w:tc>
          <w:tcPr>
            <w:tcW w:w="4577" w:type="dxa"/>
            <w:tcBorders>
              <w:top w:val="single" w:sz="4" w:space="0" w:color="auto"/>
              <w:left w:val="single" w:sz="4" w:space="0" w:color="auto"/>
              <w:bottom w:val="single" w:sz="4" w:space="0" w:color="auto"/>
              <w:right w:val="single" w:sz="4" w:space="0" w:color="auto"/>
            </w:tcBorders>
          </w:tcPr>
          <w:p w:rsidR="00C216CB" w:rsidRDefault="00C216CB" w:rsidP="00C216CB">
            <w:pPr>
              <w:autoSpaceDE w:val="0"/>
              <w:autoSpaceDN w:val="0"/>
              <w:adjustRightInd w:val="0"/>
              <w:spacing w:after="0" w:line="240" w:lineRule="auto"/>
              <w:rPr>
                <w:rFonts w:ascii="Times New Roman" w:hAnsi="Times New Roman"/>
                <w:sz w:val="24"/>
                <w:szCs w:val="24"/>
              </w:rPr>
            </w:pPr>
            <w:r w:rsidRPr="003902CA">
              <w:rPr>
                <w:rFonts w:ascii="Times New Roman" w:hAnsi="Times New Roman"/>
                <w:sz w:val="24"/>
                <w:szCs w:val="24"/>
              </w:rPr>
              <w:t xml:space="preserve">Соотношение прироста запасов и добычи (погашения) полезных ископаемых второй группы (нефть, свинец, сурьма, золото, серебро, алмазы, цинк, особо чистое кварцевое сырье) за последние 10 лет </w:t>
            </w:r>
          </w:p>
        </w:tc>
        <w:tc>
          <w:tcPr>
            <w:tcW w:w="1077"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974" w:type="dxa"/>
            <w:tcBorders>
              <w:top w:val="single" w:sz="4" w:space="0" w:color="auto"/>
              <w:left w:val="single" w:sz="4" w:space="0" w:color="auto"/>
              <w:bottom w:val="single" w:sz="4" w:space="0" w:color="auto"/>
              <w:right w:val="single" w:sz="4" w:space="0" w:color="auto"/>
            </w:tcBorders>
          </w:tcPr>
          <w:p w:rsidR="00C216CB"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100</w:t>
            </w:r>
          </w:p>
        </w:tc>
        <w:tc>
          <w:tcPr>
            <w:tcW w:w="794" w:type="dxa"/>
            <w:tcBorders>
              <w:top w:val="single" w:sz="4" w:space="0" w:color="auto"/>
              <w:left w:val="single" w:sz="4" w:space="0" w:color="auto"/>
              <w:bottom w:val="single" w:sz="4" w:space="0" w:color="auto"/>
              <w:right w:val="single" w:sz="4" w:space="0" w:color="auto"/>
            </w:tcBorders>
          </w:tcPr>
          <w:p w:rsidR="00C216CB" w:rsidRPr="006B0443" w:rsidRDefault="00034E45"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1792"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r>
      <w:tr w:rsidR="00C216CB" w:rsidRPr="006B0443" w:rsidTr="00915F3B">
        <w:tc>
          <w:tcPr>
            <w:tcW w:w="709"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5.1.3</w:t>
            </w:r>
          </w:p>
        </w:tc>
        <w:tc>
          <w:tcPr>
            <w:tcW w:w="4577" w:type="dxa"/>
            <w:tcBorders>
              <w:top w:val="single" w:sz="4" w:space="0" w:color="auto"/>
              <w:left w:val="single" w:sz="4" w:space="0" w:color="auto"/>
              <w:bottom w:val="single" w:sz="4" w:space="0" w:color="auto"/>
              <w:right w:val="single" w:sz="4" w:space="0" w:color="auto"/>
            </w:tcBorders>
          </w:tcPr>
          <w:p w:rsidR="00C216CB" w:rsidRDefault="00C216CB" w:rsidP="00C216CB">
            <w:pPr>
              <w:autoSpaceDE w:val="0"/>
              <w:autoSpaceDN w:val="0"/>
              <w:adjustRightInd w:val="0"/>
              <w:spacing w:after="0" w:line="240" w:lineRule="auto"/>
              <w:rPr>
                <w:rFonts w:ascii="Times New Roman" w:hAnsi="Times New Roman"/>
                <w:sz w:val="24"/>
                <w:szCs w:val="24"/>
              </w:rPr>
            </w:pPr>
            <w:r w:rsidRPr="003902CA">
              <w:rPr>
                <w:rFonts w:ascii="Times New Roman" w:hAnsi="Times New Roman"/>
                <w:sz w:val="24"/>
                <w:szCs w:val="24"/>
              </w:rPr>
              <w:t xml:space="preserve">Соотношение прироста запасов и добычи (погашения) полезных ископаемых первой группы (природный газ, медь, никель, молибден, вольфрам, ниобий, кобальт, германий, платиноиды, апатитовые руды, железные руды, калийные соли, уголь, цементное сырье) за последние 10 </w:t>
            </w:r>
            <w:r>
              <w:rPr>
                <w:rFonts w:ascii="Times New Roman" w:hAnsi="Times New Roman"/>
                <w:sz w:val="24"/>
                <w:szCs w:val="24"/>
              </w:rPr>
              <w:t>лет</w:t>
            </w:r>
          </w:p>
        </w:tc>
        <w:tc>
          <w:tcPr>
            <w:tcW w:w="1077"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974" w:type="dxa"/>
            <w:tcBorders>
              <w:top w:val="single" w:sz="4" w:space="0" w:color="auto"/>
              <w:left w:val="single" w:sz="4" w:space="0" w:color="auto"/>
              <w:bottom w:val="single" w:sz="4" w:space="0" w:color="auto"/>
              <w:right w:val="single" w:sz="4" w:space="0" w:color="auto"/>
            </w:tcBorders>
          </w:tcPr>
          <w:p w:rsidR="00C216CB"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50</w:t>
            </w:r>
          </w:p>
        </w:tc>
        <w:tc>
          <w:tcPr>
            <w:tcW w:w="794" w:type="dxa"/>
            <w:tcBorders>
              <w:top w:val="single" w:sz="4" w:space="0" w:color="auto"/>
              <w:left w:val="single" w:sz="4" w:space="0" w:color="auto"/>
              <w:bottom w:val="single" w:sz="4" w:space="0" w:color="auto"/>
              <w:right w:val="single" w:sz="4" w:space="0" w:color="auto"/>
            </w:tcBorders>
          </w:tcPr>
          <w:p w:rsidR="00C216CB" w:rsidRPr="006B0443" w:rsidRDefault="00034E45"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1792"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r>
      <w:tr w:rsidR="00C216CB" w:rsidRPr="006B0443" w:rsidTr="00915F3B">
        <w:tc>
          <w:tcPr>
            <w:tcW w:w="709"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5.1.4</w:t>
            </w:r>
          </w:p>
        </w:tc>
        <w:tc>
          <w:tcPr>
            <w:tcW w:w="4577" w:type="dxa"/>
            <w:tcBorders>
              <w:top w:val="single" w:sz="4" w:space="0" w:color="auto"/>
              <w:left w:val="single" w:sz="4" w:space="0" w:color="auto"/>
              <w:bottom w:val="single" w:sz="4" w:space="0" w:color="auto"/>
              <w:right w:val="single" w:sz="4" w:space="0" w:color="auto"/>
            </w:tcBorders>
          </w:tcPr>
          <w:p w:rsidR="00C216CB" w:rsidRDefault="00C216CB" w:rsidP="009C109F">
            <w:pPr>
              <w:autoSpaceDE w:val="0"/>
              <w:autoSpaceDN w:val="0"/>
              <w:adjustRightInd w:val="0"/>
              <w:spacing w:after="0" w:line="240" w:lineRule="auto"/>
              <w:rPr>
                <w:rFonts w:ascii="Times New Roman" w:hAnsi="Times New Roman"/>
                <w:sz w:val="24"/>
                <w:szCs w:val="24"/>
              </w:rPr>
            </w:pPr>
            <w:r w:rsidRPr="003902CA">
              <w:rPr>
                <w:rFonts w:ascii="Times New Roman" w:hAnsi="Times New Roman"/>
                <w:sz w:val="24"/>
                <w:szCs w:val="24"/>
              </w:rPr>
              <w:t xml:space="preserve">Изученность перспективных районов Российской Федерации с помощью государственной геологической съемки территории масштаба 1:200 000 </w:t>
            </w:r>
            <w:r w:rsidR="00034E45">
              <w:rPr>
                <w:rFonts w:ascii="Times New Roman" w:hAnsi="Times New Roman"/>
                <w:sz w:val="24"/>
                <w:szCs w:val="24"/>
              </w:rPr>
              <w:t>(проценты)</w:t>
            </w:r>
          </w:p>
        </w:tc>
        <w:tc>
          <w:tcPr>
            <w:tcW w:w="1077"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974" w:type="dxa"/>
            <w:tcBorders>
              <w:top w:val="single" w:sz="4" w:space="0" w:color="auto"/>
              <w:left w:val="single" w:sz="4" w:space="0" w:color="auto"/>
              <w:bottom w:val="single" w:sz="4" w:space="0" w:color="auto"/>
              <w:right w:val="single" w:sz="4" w:space="0" w:color="auto"/>
            </w:tcBorders>
          </w:tcPr>
          <w:p w:rsidR="00C216CB" w:rsidRDefault="00C216CB" w:rsidP="009E0332">
            <w:pPr>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C216CB" w:rsidRPr="006B0443"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50</w:t>
            </w:r>
          </w:p>
        </w:tc>
        <w:tc>
          <w:tcPr>
            <w:tcW w:w="1792"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r>
      <w:tr w:rsidR="00C216CB" w:rsidRPr="006B0443" w:rsidTr="00915F3B">
        <w:tc>
          <w:tcPr>
            <w:tcW w:w="709"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5.1.5</w:t>
            </w:r>
          </w:p>
        </w:tc>
        <w:tc>
          <w:tcPr>
            <w:tcW w:w="4577" w:type="dxa"/>
            <w:tcBorders>
              <w:top w:val="single" w:sz="4" w:space="0" w:color="auto"/>
              <w:left w:val="single" w:sz="4" w:space="0" w:color="auto"/>
              <w:bottom w:val="single" w:sz="4" w:space="0" w:color="auto"/>
              <w:right w:val="single" w:sz="4" w:space="0" w:color="auto"/>
            </w:tcBorders>
          </w:tcPr>
          <w:p w:rsidR="00C216CB" w:rsidRDefault="00C216CB" w:rsidP="009C109F">
            <w:pPr>
              <w:autoSpaceDE w:val="0"/>
              <w:autoSpaceDN w:val="0"/>
              <w:adjustRightInd w:val="0"/>
              <w:spacing w:after="0" w:line="240" w:lineRule="auto"/>
              <w:rPr>
                <w:rFonts w:ascii="Times New Roman" w:hAnsi="Times New Roman"/>
                <w:sz w:val="24"/>
                <w:szCs w:val="24"/>
              </w:rPr>
            </w:pPr>
            <w:r w:rsidRPr="003902CA">
              <w:rPr>
                <w:rFonts w:ascii="Times New Roman" w:hAnsi="Times New Roman"/>
                <w:sz w:val="24"/>
                <w:szCs w:val="24"/>
              </w:rPr>
              <w:t xml:space="preserve">Изученность территории Российской Федерации с помощью государственной геологической съемки территории масштаба 1:1 000 000 </w:t>
            </w:r>
            <w:r w:rsidR="00034E45">
              <w:rPr>
                <w:rFonts w:ascii="Times New Roman" w:hAnsi="Times New Roman"/>
                <w:sz w:val="24"/>
                <w:szCs w:val="24"/>
              </w:rPr>
              <w:t>(проценты)</w:t>
            </w:r>
          </w:p>
        </w:tc>
        <w:tc>
          <w:tcPr>
            <w:tcW w:w="1077"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C216CB" w:rsidRDefault="00C216CB" w:rsidP="009E0332">
            <w:pPr>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C216CB" w:rsidRPr="006B0443" w:rsidRDefault="00034E45"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87,9</w:t>
            </w:r>
          </w:p>
        </w:tc>
        <w:tc>
          <w:tcPr>
            <w:tcW w:w="1792" w:type="dxa"/>
            <w:tcBorders>
              <w:top w:val="single" w:sz="4" w:space="0" w:color="auto"/>
              <w:left w:val="single" w:sz="4" w:space="0" w:color="auto"/>
              <w:bottom w:val="single" w:sz="4" w:space="0" w:color="auto"/>
              <w:right w:val="single" w:sz="4" w:space="0" w:color="auto"/>
            </w:tcBorders>
          </w:tcPr>
          <w:p w:rsidR="00C216CB" w:rsidRPr="006B0443" w:rsidRDefault="00C216CB" w:rsidP="009E0332">
            <w:pPr>
              <w:autoSpaceDE w:val="0"/>
              <w:autoSpaceDN w:val="0"/>
              <w:adjustRightInd w:val="0"/>
              <w:spacing w:after="0" w:line="240" w:lineRule="auto"/>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5.2</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Динамика показателей, характеризующих место сферы/отрасли экономики России в мире (например, объемы выпуска товаров, работ, услуг в целом по миру; доля товаров, работ, услуг российского происхождения в мировом объеме)</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5.3</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Показатели финансового состояния сферы/отрасли экономики (например, прибыль/убыток, рентабельность отрасли/сектора)</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r w:rsidR="00216216" w:rsidRPr="006B0443" w:rsidTr="00915F3B">
        <w:tc>
          <w:tcPr>
            <w:tcW w:w="709" w:type="dxa"/>
            <w:tcBorders>
              <w:top w:val="single" w:sz="4" w:space="0" w:color="auto"/>
              <w:left w:val="single" w:sz="4" w:space="0" w:color="auto"/>
              <w:bottom w:val="single" w:sz="4" w:space="0" w:color="auto"/>
              <w:right w:val="single" w:sz="4" w:space="0" w:color="auto"/>
            </w:tcBorders>
          </w:tcPr>
          <w:p w:rsidR="00216216" w:rsidRPr="006B0443" w:rsidRDefault="00C216CB"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5.3.1</w:t>
            </w:r>
          </w:p>
        </w:tc>
        <w:tc>
          <w:tcPr>
            <w:tcW w:w="4577" w:type="dxa"/>
            <w:tcBorders>
              <w:top w:val="single" w:sz="4" w:space="0" w:color="auto"/>
              <w:left w:val="single" w:sz="4" w:space="0" w:color="auto"/>
              <w:bottom w:val="single" w:sz="4" w:space="0" w:color="auto"/>
              <w:right w:val="single" w:sz="4" w:space="0" w:color="auto"/>
            </w:tcBorders>
          </w:tcPr>
          <w:p w:rsidR="00216216" w:rsidRPr="006B0443" w:rsidRDefault="00C216CB" w:rsidP="00C216CB">
            <w:pPr>
              <w:autoSpaceDE w:val="0"/>
              <w:autoSpaceDN w:val="0"/>
              <w:adjustRightInd w:val="0"/>
              <w:spacing w:after="0" w:line="240" w:lineRule="auto"/>
              <w:jc w:val="both"/>
              <w:rPr>
                <w:rFonts w:ascii="Times New Roman" w:hAnsi="Times New Roman"/>
                <w:sz w:val="24"/>
                <w:szCs w:val="24"/>
              </w:rPr>
            </w:pPr>
            <w:r w:rsidRPr="003902CA">
              <w:rPr>
                <w:rFonts w:ascii="Times New Roman" w:hAnsi="Times New Roman"/>
                <w:sz w:val="24"/>
                <w:szCs w:val="24"/>
              </w:rPr>
              <w:t xml:space="preserve">Средства недропользователей, вложенные в геолого-разведочные работы, на каждый рубль бюджетного финансирования </w:t>
            </w:r>
          </w:p>
        </w:tc>
        <w:tc>
          <w:tcPr>
            <w:tcW w:w="1077" w:type="dxa"/>
            <w:tcBorders>
              <w:top w:val="single" w:sz="4" w:space="0" w:color="auto"/>
              <w:left w:val="single" w:sz="4" w:space="0" w:color="auto"/>
              <w:bottom w:val="single" w:sz="4" w:space="0" w:color="auto"/>
              <w:right w:val="single" w:sz="4" w:space="0" w:color="auto"/>
            </w:tcBorders>
          </w:tcPr>
          <w:p w:rsidR="00216216" w:rsidRPr="006B0443" w:rsidRDefault="00C216C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974" w:type="dxa"/>
            <w:tcBorders>
              <w:top w:val="single" w:sz="4" w:space="0" w:color="auto"/>
              <w:left w:val="single" w:sz="4" w:space="0" w:color="auto"/>
              <w:bottom w:val="single" w:sz="4" w:space="0" w:color="auto"/>
              <w:right w:val="single" w:sz="4" w:space="0" w:color="auto"/>
            </w:tcBorders>
          </w:tcPr>
          <w:p w:rsidR="00216216"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10</w:t>
            </w:r>
          </w:p>
        </w:tc>
        <w:tc>
          <w:tcPr>
            <w:tcW w:w="794" w:type="dxa"/>
            <w:tcBorders>
              <w:top w:val="single" w:sz="4" w:space="0" w:color="auto"/>
              <w:left w:val="single" w:sz="4" w:space="0" w:color="auto"/>
              <w:bottom w:val="single" w:sz="4" w:space="0" w:color="auto"/>
              <w:right w:val="single" w:sz="4" w:space="0" w:color="auto"/>
            </w:tcBorders>
          </w:tcPr>
          <w:p w:rsidR="00216216" w:rsidRPr="006B0443" w:rsidRDefault="00B904E2"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12</w:t>
            </w:r>
          </w:p>
        </w:tc>
        <w:tc>
          <w:tcPr>
            <w:tcW w:w="1792" w:type="dxa"/>
            <w:tcBorders>
              <w:top w:val="single" w:sz="4" w:space="0" w:color="auto"/>
              <w:left w:val="single" w:sz="4" w:space="0" w:color="auto"/>
              <w:bottom w:val="single" w:sz="4" w:space="0" w:color="auto"/>
              <w:right w:val="single" w:sz="4" w:space="0" w:color="auto"/>
            </w:tcBorders>
          </w:tcPr>
          <w:p w:rsidR="00216216" w:rsidRPr="006B0443" w:rsidRDefault="00216216" w:rsidP="009E0332">
            <w:pPr>
              <w:autoSpaceDE w:val="0"/>
              <w:autoSpaceDN w:val="0"/>
              <w:adjustRightInd w:val="0"/>
              <w:spacing w:after="0" w:line="240" w:lineRule="auto"/>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5.4.</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Показатели, характеризующие технологическое развитие сферы/отрасли экономики (например, объем инновационных товаров, работ, услуг, их удельный вес в общем объеме товаров, работ, услуг; производительность труда; экологические показатели сферы/отрасли экономики - объемы выбросов загрязнений, объемы отходов)</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bl>
    <w:p w:rsidR="0025075C" w:rsidRPr="0025075C" w:rsidRDefault="00475CB9" w:rsidP="0025075C">
      <w:pPr>
        <w:autoSpaceDE w:val="0"/>
        <w:autoSpaceDN w:val="0"/>
        <w:adjustRightInd w:val="0"/>
        <w:spacing w:after="0" w:line="240" w:lineRule="auto"/>
        <w:jc w:val="both"/>
        <w:rPr>
          <w:rFonts w:ascii="Times New Roman" w:hAnsi="Times New Roman"/>
          <w:sz w:val="20"/>
          <w:szCs w:val="20"/>
        </w:rPr>
      </w:pPr>
      <w:r>
        <w:rPr>
          <w:rFonts w:ascii="Times New Roman" w:hAnsi="Times New Roman"/>
          <w:sz w:val="24"/>
          <w:szCs w:val="24"/>
        </w:rPr>
        <w:t>Примечание</w:t>
      </w:r>
      <w:r w:rsidR="005E1337">
        <w:rPr>
          <w:rFonts w:ascii="Times New Roman" w:hAnsi="Times New Roman"/>
          <w:sz w:val="24"/>
          <w:szCs w:val="24"/>
        </w:rPr>
        <w:t xml:space="preserve">: </w:t>
      </w:r>
      <w:r w:rsidR="0025075C" w:rsidRPr="0025075C">
        <w:rPr>
          <w:rFonts w:ascii="Times New Roman" w:hAnsi="Times New Roman"/>
          <w:sz w:val="20"/>
          <w:szCs w:val="20"/>
        </w:rPr>
        <w:t>Окончательные з</w:t>
      </w:r>
      <w:r w:rsidR="00C216CB" w:rsidRPr="0025075C">
        <w:rPr>
          <w:rFonts w:ascii="Times New Roman" w:hAnsi="Times New Roman"/>
          <w:sz w:val="20"/>
          <w:szCs w:val="20"/>
        </w:rPr>
        <w:t>начени</w:t>
      </w:r>
      <w:r w:rsidR="0025075C" w:rsidRPr="0025075C">
        <w:rPr>
          <w:rFonts w:ascii="Times New Roman" w:hAnsi="Times New Roman"/>
          <w:sz w:val="20"/>
          <w:szCs w:val="20"/>
        </w:rPr>
        <w:t>я</w:t>
      </w:r>
      <w:r w:rsidR="00C216CB" w:rsidRPr="0025075C">
        <w:rPr>
          <w:rFonts w:ascii="Times New Roman" w:hAnsi="Times New Roman"/>
          <w:sz w:val="20"/>
          <w:szCs w:val="20"/>
        </w:rPr>
        <w:t xml:space="preserve"> прироста запасов и уровня добычи </w:t>
      </w:r>
      <w:r w:rsidR="0025075C" w:rsidRPr="0025075C">
        <w:rPr>
          <w:rFonts w:ascii="Times New Roman" w:hAnsi="Times New Roman"/>
          <w:sz w:val="20"/>
          <w:szCs w:val="20"/>
        </w:rPr>
        <w:t xml:space="preserve">полезных ископаемых </w:t>
      </w:r>
      <w:r w:rsidR="00C216CB" w:rsidRPr="0025075C">
        <w:rPr>
          <w:rFonts w:ascii="Times New Roman" w:hAnsi="Times New Roman"/>
          <w:sz w:val="20"/>
          <w:szCs w:val="20"/>
        </w:rPr>
        <w:t xml:space="preserve">может </w:t>
      </w:r>
      <w:r w:rsidR="0025075C" w:rsidRPr="0025075C">
        <w:rPr>
          <w:rFonts w:ascii="Times New Roman" w:hAnsi="Times New Roman"/>
          <w:sz w:val="20"/>
          <w:szCs w:val="20"/>
        </w:rPr>
        <w:t>за 2019 год может быть получено только после выпуска государственного баланса запасов полезных ископаемых</w:t>
      </w:r>
      <w:r w:rsidR="00034E45">
        <w:rPr>
          <w:rFonts w:ascii="Times New Roman" w:hAnsi="Times New Roman"/>
          <w:sz w:val="20"/>
          <w:szCs w:val="20"/>
        </w:rPr>
        <w:t xml:space="preserve"> по состоянию на 01.01.2020 (после 1 ноября 2020 года)</w:t>
      </w:r>
      <w:r w:rsidR="0025075C" w:rsidRPr="0025075C">
        <w:rPr>
          <w:rFonts w:ascii="Times New Roman" w:hAnsi="Times New Roman"/>
          <w:sz w:val="20"/>
          <w:szCs w:val="20"/>
        </w:rPr>
        <w:t>.</w:t>
      </w:r>
    </w:p>
    <w:p w:rsidR="0025075C" w:rsidRPr="0025075C" w:rsidRDefault="0025075C" w:rsidP="0025075C">
      <w:pPr>
        <w:pStyle w:val="ConsPlusNormal"/>
        <w:ind w:firstLine="567"/>
        <w:jc w:val="both"/>
        <w:rPr>
          <w:rFonts w:ascii="Times New Roman" w:hAnsi="Times New Roman" w:cs="Times New Roman"/>
          <w:sz w:val="20"/>
        </w:rPr>
      </w:pPr>
      <w:r w:rsidRPr="0025075C">
        <w:rPr>
          <w:rFonts w:ascii="Times New Roman" w:hAnsi="Times New Roman" w:cs="Times New Roman"/>
          <w:sz w:val="20"/>
        </w:rPr>
        <w:t>Согласно статье 32 Закона Российской Федерации от 21.02.1992 № 2395-1 «О недрах» государственный баланс запасов полезных ископаемых составляется и ведется федеральным органом управления государственным фондом недр на основе геологической информации, представляемой пользователями недр, осуществляющими геологическое изучение недр,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 в соответствии с настоящим Законом, и на основе государственной отчетности пользователей недр, осуществляющих разведку месторождений полезных ископаемых и их добычу, представляемой в указанные фонды в порядке, установленном постановлением Правительства Российской Федерации от 28.02.1996 № 215.</w:t>
      </w:r>
    </w:p>
    <w:p w:rsidR="0025075C" w:rsidRPr="0025075C" w:rsidRDefault="0025075C" w:rsidP="0025075C">
      <w:pPr>
        <w:pStyle w:val="ConsPlusNormal"/>
        <w:ind w:firstLine="567"/>
        <w:jc w:val="both"/>
        <w:rPr>
          <w:rFonts w:ascii="Times New Roman" w:hAnsi="Times New Roman" w:cs="Times New Roman"/>
          <w:sz w:val="20"/>
        </w:rPr>
      </w:pPr>
      <w:r w:rsidRPr="0025075C">
        <w:rPr>
          <w:rFonts w:ascii="Times New Roman" w:hAnsi="Times New Roman" w:cs="Times New Roman"/>
          <w:sz w:val="20"/>
        </w:rPr>
        <w:t>В соответствии с приказом Минприроды России от 06.09.2012 № 265 «Об утверждении Порядка постановки запасов полезных ископаемых на государственный баланс и их списании с государственного баланса» (Зарегистрировано в Минюсте России 21.12.2012 № 26227) сводные данные о запасах и добыче полезных ископаемых в Российской Федерации подготавливаются:</w:t>
      </w:r>
    </w:p>
    <w:p w:rsidR="0025075C" w:rsidRPr="0025075C" w:rsidRDefault="0025075C" w:rsidP="0025075C">
      <w:pPr>
        <w:autoSpaceDE w:val="0"/>
        <w:autoSpaceDN w:val="0"/>
        <w:adjustRightInd w:val="0"/>
        <w:spacing w:after="0" w:line="240" w:lineRule="auto"/>
        <w:ind w:firstLine="567"/>
        <w:jc w:val="both"/>
        <w:rPr>
          <w:rFonts w:ascii="Times New Roman" w:hAnsi="Times New Roman"/>
          <w:sz w:val="20"/>
          <w:szCs w:val="20"/>
        </w:rPr>
      </w:pPr>
      <w:r w:rsidRPr="0025075C">
        <w:rPr>
          <w:rFonts w:ascii="Times New Roman" w:hAnsi="Times New Roman"/>
          <w:sz w:val="20"/>
          <w:szCs w:val="20"/>
        </w:rPr>
        <w:t>по твердым полезным ископаемым (кроме угля) в срок до 1 июля года, следующего за отчетным;</w:t>
      </w:r>
    </w:p>
    <w:p w:rsidR="0025075C" w:rsidRPr="0025075C" w:rsidRDefault="0025075C" w:rsidP="0025075C">
      <w:pPr>
        <w:autoSpaceDE w:val="0"/>
        <w:autoSpaceDN w:val="0"/>
        <w:adjustRightInd w:val="0"/>
        <w:spacing w:after="0" w:line="240" w:lineRule="auto"/>
        <w:ind w:firstLine="567"/>
        <w:jc w:val="both"/>
        <w:rPr>
          <w:rFonts w:ascii="Times New Roman" w:hAnsi="Times New Roman"/>
          <w:sz w:val="20"/>
          <w:szCs w:val="20"/>
        </w:rPr>
      </w:pPr>
      <w:r w:rsidRPr="0025075C">
        <w:rPr>
          <w:rFonts w:ascii="Times New Roman" w:hAnsi="Times New Roman"/>
          <w:sz w:val="20"/>
          <w:szCs w:val="20"/>
        </w:rPr>
        <w:t>по нефти, газу и углю - до 1 августа года, следующего за отчетным.</w:t>
      </w:r>
    </w:p>
    <w:p w:rsidR="0025075C" w:rsidRPr="0025075C" w:rsidRDefault="0025075C" w:rsidP="0025075C">
      <w:pPr>
        <w:autoSpaceDE w:val="0"/>
        <w:autoSpaceDN w:val="0"/>
        <w:adjustRightInd w:val="0"/>
        <w:spacing w:after="0" w:line="240" w:lineRule="auto"/>
        <w:ind w:firstLine="567"/>
        <w:jc w:val="both"/>
        <w:rPr>
          <w:rFonts w:ascii="Times New Roman" w:hAnsi="Times New Roman"/>
          <w:sz w:val="20"/>
          <w:szCs w:val="20"/>
        </w:rPr>
      </w:pPr>
      <w:r w:rsidRPr="0025075C">
        <w:rPr>
          <w:rFonts w:ascii="Times New Roman" w:hAnsi="Times New Roman"/>
          <w:sz w:val="20"/>
          <w:szCs w:val="20"/>
        </w:rPr>
        <w:t>В срок до 1 ноября года, следующего за отчетным, Роснедра обеспечивает выпуск Государственного баланса по состоянию на 1 января года, следующего за отчетным.</w:t>
      </w:r>
    </w:p>
    <w:p w:rsidR="0025075C" w:rsidRPr="006B0443" w:rsidRDefault="0025075C"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5" w:name="Par134"/>
      <w:bookmarkEnd w:id="5"/>
      <w:r w:rsidRPr="006B0443">
        <w:rPr>
          <w:rFonts w:ascii="Times New Roman" w:hAnsi="Times New Roman"/>
          <w:sz w:val="24"/>
          <w:szCs w:val="24"/>
        </w:rPr>
        <w:t>&lt;3&gt; Каждый показатель указывается в отдельной строке.</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6" w:name="Par135"/>
      <w:bookmarkEnd w:id="6"/>
      <w:r w:rsidRPr="006B0443">
        <w:rPr>
          <w:rFonts w:ascii="Times New Roman" w:hAnsi="Times New Roman"/>
          <w:sz w:val="24"/>
          <w:szCs w:val="24"/>
        </w:rPr>
        <w:t>&lt;4&gt; При наличии утвержденного планового значения показателя на отчетный год в отраслевом документе стратегического планирования.</w:t>
      </w:r>
    </w:p>
    <w:p w:rsid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7" w:name="Par136"/>
      <w:bookmarkEnd w:id="7"/>
      <w:r w:rsidRPr="006B0443">
        <w:rPr>
          <w:rFonts w:ascii="Times New Roman" w:hAnsi="Times New Roman"/>
          <w:sz w:val="24"/>
          <w:szCs w:val="24"/>
        </w:rPr>
        <w:lastRenderedPageBreak/>
        <w:t>&lt;5&gt; Заполняется в соответствии с динамикой относительно предыдущего года (с точки зрения достижени</w:t>
      </w:r>
      <w:r w:rsidR="00475CB9">
        <w:rPr>
          <w:rFonts w:ascii="Times New Roman" w:hAnsi="Times New Roman"/>
          <w:sz w:val="24"/>
          <w:szCs w:val="24"/>
        </w:rPr>
        <w:t>я целевого значения показателя):</w:t>
      </w:r>
    </w:p>
    <w:p w:rsidR="00475CB9" w:rsidRDefault="006E02C1" w:rsidP="00475CB9">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146685</wp:posOffset>
                </wp:positionH>
                <wp:positionV relativeFrom="paragraph">
                  <wp:posOffset>20955</wp:posOffset>
                </wp:positionV>
                <wp:extent cx="180975" cy="179705"/>
                <wp:effectExtent l="13335" t="11430" r="5715" b="889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11.55pt;margin-top:1.65pt;width:14.2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"/>
            </w:pict>
          </mc:Fallback>
        </mc:AlternateContent>
      </w:r>
      <w:r w:rsidR="00475CB9">
        <w:rPr>
          <w:rFonts w:ascii="Times New Roman" w:hAnsi="Times New Roman"/>
          <w:sz w:val="24"/>
          <w:szCs w:val="24"/>
          <w:lang w:eastAsia="ru-RU"/>
        </w:rPr>
        <w:t>- улучшение ситуации в отрасли по сравнению с предыдущим годом;</w:t>
      </w:r>
    </w:p>
    <w:p w:rsidR="00475CB9" w:rsidRDefault="006E02C1" w:rsidP="00475CB9">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146685</wp:posOffset>
                </wp:positionH>
                <wp:positionV relativeFrom="paragraph">
                  <wp:posOffset>169545</wp:posOffset>
                </wp:positionV>
                <wp:extent cx="180975" cy="179705"/>
                <wp:effectExtent l="13335" t="7620" r="5715" b="1270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ellipse">
                          <a:avLst/>
                        </a:prstGeom>
                        <a:solidFill>
                          <a:schemeClr val="bg1">
                            <a:lumMod val="7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6" style="position:absolute;margin-left:11.55pt;margin-top:13.35pt;width:14.25pt;height: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" fillcolor="#bfbfbf [2412]"/>
            </w:pict>
          </mc:Fallback>
        </mc:AlternateContent>
      </w:r>
      <w:r w:rsidR="00475CB9">
        <w:rPr>
          <w:rFonts w:ascii="Times New Roman" w:hAnsi="Times New Roman"/>
          <w:sz w:val="24"/>
          <w:szCs w:val="24"/>
          <w:lang w:eastAsia="ru-RU"/>
        </w:rPr>
        <w:t>- ситуация не изменилась;</w:t>
      </w:r>
    </w:p>
    <w:p w:rsidR="00475CB9" w:rsidRDefault="006E02C1" w:rsidP="00475CB9">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146685</wp:posOffset>
                </wp:positionH>
                <wp:positionV relativeFrom="paragraph">
                  <wp:posOffset>156210</wp:posOffset>
                </wp:positionV>
                <wp:extent cx="180975" cy="179705"/>
                <wp:effectExtent l="13335" t="13335" r="5715" b="6985"/>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11.55pt;margin-top:12.3pt;width:14.2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" fillcolor="black [3213]"/>
            </w:pict>
          </mc:Fallback>
        </mc:AlternateContent>
      </w:r>
      <w:r w:rsidR="00475CB9">
        <w:rPr>
          <w:rFonts w:ascii="Times New Roman" w:hAnsi="Times New Roman"/>
          <w:sz w:val="24"/>
          <w:szCs w:val="24"/>
          <w:lang w:eastAsia="ru-RU"/>
        </w:rPr>
        <w:t>- ухудшение ситуации по сравнению с предыдущим годом.</w:t>
      </w:r>
    </w:p>
    <w:p w:rsidR="00475CB9" w:rsidRPr="006B0443" w:rsidRDefault="00475CB9" w:rsidP="00D67BAB">
      <w:pPr>
        <w:autoSpaceDE w:val="0"/>
        <w:autoSpaceDN w:val="0"/>
        <w:adjustRightInd w:val="0"/>
        <w:spacing w:after="0" w:line="240" w:lineRule="auto"/>
        <w:ind w:firstLine="540"/>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6. Данные об использованных бюджетных ассигнованиях</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 реализацию мероприятий государственных программ</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Российской Федерации, обеспечивающих реализацию</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993"/>
        <w:gridCol w:w="4733"/>
        <w:gridCol w:w="4055"/>
      </w:tblGrid>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Наименование государственной программы Российской Федерации (госпрограммы), федеральной целевой программы (ФЦП) либо их составляющих </w:t>
            </w:r>
            <w:hyperlink w:anchor="Par172" w:history="1">
              <w:r w:rsidRPr="006B0443">
                <w:rPr>
                  <w:rFonts w:ascii="Times New Roman" w:hAnsi="Times New Roman"/>
                  <w:color w:val="0000FF"/>
                  <w:sz w:val="24"/>
                  <w:szCs w:val="24"/>
                </w:rPr>
                <w:t>&lt;6&gt;</w:t>
              </w:r>
            </w:hyperlink>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Объем бюджетных ассигнований, выделенных в отчетном году на реализацию отраслевого документа стратегического планирования</w:t>
            </w: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2</w:t>
            </w:r>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bookmarkStart w:id="8" w:name="Par151"/>
            <w:bookmarkEnd w:id="8"/>
            <w:r w:rsidRPr="006B0443">
              <w:rPr>
                <w:rFonts w:ascii="Times New Roman" w:hAnsi="Times New Roman"/>
                <w:sz w:val="24"/>
                <w:szCs w:val="24"/>
              </w:rPr>
              <w:t>3</w:t>
            </w: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6.1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госпрограммы:</w:t>
            </w:r>
          </w:p>
          <w:p w:rsidR="006B0443" w:rsidRPr="00197E61" w:rsidRDefault="00197E61" w:rsidP="00A27944">
            <w:pPr>
              <w:autoSpaceDE w:val="0"/>
              <w:autoSpaceDN w:val="0"/>
              <w:adjustRightInd w:val="0"/>
              <w:spacing w:after="0" w:line="240" w:lineRule="auto"/>
              <w:jc w:val="both"/>
              <w:rPr>
                <w:rFonts w:ascii="Times New Roman" w:hAnsi="Times New Roman"/>
                <w:sz w:val="24"/>
                <w:szCs w:val="24"/>
              </w:rPr>
            </w:pPr>
            <w:r w:rsidRPr="00197E61">
              <w:rPr>
                <w:rFonts w:ascii="Times New Roman" w:hAnsi="Times New Roman"/>
                <w:color w:val="000000"/>
                <w:sz w:val="24"/>
                <w:szCs w:val="24"/>
              </w:rPr>
              <w:t>государственн</w:t>
            </w:r>
            <w:r>
              <w:rPr>
                <w:rFonts w:ascii="Times New Roman" w:hAnsi="Times New Roman"/>
                <w:color w:val="000000"/>
                <w:sz w:val="24"/>
                <w:szCs w:val="24"/>
              </w:rPr>
              <w:t>ая</w:t>
            </w:r>
            <w:r w:rsidRPr="00197E61">
              <w:rPr>
                <w:rFonts w:ascii="Times New Roman" w:hAnsi="Times New Roman"/>
                <w:color w:val="000000"/>
                <w:sz w:val="24"/>
                <w:szCs w:val="24"/>
              </w:rPr>
              <w:t xml:space="preserve"> программ</w:t>
            </w:r>
            <w:r>
              <w:rPr>
                <w:rFonts w:ascii="Times New Roman" w:hAnsi="Times New Roman"/>
                <w:color w:val="000000"/>
                <w:sz w:val="24"/>
                <w:szCs w:val="24"/>
              </w:rPr>
              <w:t>а</w:t>
            </w:r>
            <w:r w:rsidRPr="00197E61">
              <w:rPr>
                <w:rFonts w:ascii="Times New Roman" w:hAnsi="Times New Roman"/>
                <w:color w:val="000000"/>
                <w:sz w:val="24"/>
                <w:szCs w:val="24"/>
              </w:rPr>
              <w:t xml:space="preserve"> Российской Федерации «Воспроизводство и использование природных ресурсов» (утверждена постановлением Правительства Российской Федерации от 15 апреля 2014 г. № 322 (в редакции постановления Правительства Российской Федерации</w:t>
            </w:r>
            <w:r w:rsidR="00A27944">
              <w:rPr>
                <w:rFonts w:ascii="Times New Roman" w:hAnsi="Times New Roman"/>
                <w:color w:val="000000"/>
                <w:sz w:val="24"/>
                <w:szCs w:val="24"/>
              </w:rPr>
              <w:t xml:space="preserve"> </w:t>
            </w:r>
            <w:r w:rsidR="00A27944" w:rsidRPr="00F6360C">
              <w:rPr>
                <w:rFonts w:ascii="Times New Roman" w:hAnsi="Times New Roman"/>
                <w:color w:val="000000"/>
                <w:sz w:val="24"/>
                <w:szCs w:val="24"/>
              </w:rPr>
              <w:t>от 28.03.2019 № 347</w:t>
            </w:r>
            <w:r w:rsidRPr="00197E61">
              <w:rPr>
                <w:rFonts w:ascii="Times New Roman" w:hAnsi="Times New Roman"/>
                <w:color w:val="000000"/>
                <w:sz w:val="24"/>
                <w:szCs w:val="24"/>
              </w:rPr>
              <w:t>)</w:t>
            </w:r>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6.1.1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подпрограммы/ФЦП госпрограммы:</w:t>
            </w:r>
          </w:p>
          <w:p w:rsidR="006B0443" w:rsidRPr="00197E61" w:rsidRDefault="00197E61" w:rsidP="00197E61">
            <w:pPr>
              <w:autoSpaceDE w:val="0"/>
              <w:autoSpaceDN w:val="0"/>
              <w:adjustRightInd w:val="0"/>
              <w:spacing w:after="0" w:line="240" w:lineRule="auto"/>
              <w:jc w:val="both"/>
              <w:rPr>
                <w:rFonts w:ascii="Times New Roman" w:hAnsi="Times New Roman"/>
                <w:sz w:val="24"/>
                <w:szCs w:val="24"/>
              </w:rPr>
            </w:pPr>
            <w:r w:rsidRPr="00197E61">
              <w:rPr>
                <w:rFonts w:ascii="Times New Roman" w:hAnsi="Times New Roman"/>
                <w:color w:val="000000"/>
                <w:sz w:val="24"/>
                <w:szCs w:val="24"/>
              </w:rPr>
              <w:t xml:space="preserve">подпрограмма </w:t>
            </w:r>
            <w:r w:rsidR="007F2260">
              <w:rPr>
                <w:rFonts w:ascii="Times New Roman" w:hAnsi="Times New Roman"/>
                <w:color w:val="000000"/>
                <w:sz w:val="24"/>
                <w:szCs w:val="24"/>
              </w:rPr>
              <w:t xml:space="preserve">1 </w:t>
            </w:r>
            <w:r w:rsidRPr="00197E61">
              <w:rPr>
                <w:rFonts w:ascii="Times New Roman" w:hAnsi="Times New Roman"/>
                <w:color w:val="000000"/>
                <w:sz w:val="24"/>
                <w:szCs w:val="24"/>
              </w:rPr>
              <w:t>«Воспроизводство минерально-сырьевой базы, геологическое изучение недр»</w:t>
            </w:r>
          </w:p>
        </w:tc>
        <w:tc>
          <w:tcPr>
            <w:tcW w:w="4055" w:type="dxa"/>
            <w:tcBorders>
              <w:top w:val="single" w:sz="4" w:space="0" w:color="auto"/>
              <w:left w:val="single" w:sz="4" w:space="0" w:color="auto"/>
              <w:bottom w:val="single" w:sz="4" w:space="0" w:color="auto"/>
              <w:right w:val="single" w:sz="4" w:space="0" w:color="auto"/>
            </w:tcBorders>
          </w:tcPr>
          <w:p w:rsidR="00600D8B" w:rsidRPr="0000793A" w:rsidRDefault="00483611" w:rsidP="0065430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lang w:eastAsia="ru-RU"/>
              </w:rPr>
              <w:t>28 942 218,6 тыс. руб.</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9" w:name="Par172"/>
      <w:bookmarkEnd w:id="9"/>
      <w:r w:rsidRPr="006B0443">
        <w:rPr>
          <w:rFonts w:ascii="Times New Roman" w:hAnsi="Times New Roman"/>
          <w:sz w:val="24"/>
          <w:szCs w:val="24"/>
        </w:rPr>
        <w:t>&lt;6&gt; Указываются все госпрограммы, механизмы которых используются для реализации 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В случае, когда госпрограмма полностью направлена на реализацию отраслевого документа стратегического планирования, разбивка на подпрограммы/ФЦП не требуется. При этом в </w:t>
      </w:r>
      <w:hyperlink w:anchor="Par151" w:history="1">
        <w:r w:rsidRPr="006B0443">
          <w:rPr>
            <w:rFonts w:ascii="Times New Roman" w:hAnsi="Times New Roman"/>
            <w:color w:val="0000FF"/>
            <w:sz w:val="24"/>
            <w:szCs w:val="24"/>
          </w:rPr>
          <w:t>столбце 3</w:t>
        </w:r>
      </w:hyperlink>
      <w:r w:rsidRPr="006B0443">
        <w:rPr>
          <w:rFonts w:ascii="Times New Roman" w:hAnsi="Times New Roman"/>
          <w:sz w:val="24"/>
          <w:szCs w:val="24"/>
        </w:rPr>
        <w:t xml:space="preserve"> указывается общий объем средств федерального бюджета в рамках госпрограммы.</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В случае, когда на реализацию отраслевого документа стратегического планирования направлены только отдельные подпрограммы/ФЦП или отдельные основные мероприятия госпрограммы/мероприятия ФЦП, в </w:t>
      </w:r>
      <w:hyperlink w:anchor="Par151" w:history="1">
        <w:r w:rsidRPr="006B0443">
          <w:rPr>
            <w:rFonts w:ascii="Times New Roman" w:hAnsi="Times New Roman"/>
            <w:color w:val="0000FF"/>
            <w:sz w:val="24"/>
            <w:szCs w:val="24"/>
          </w:rPr>
          <w:t>столбце 3</w:t>
        </w:r>
      </w:hyperlink>
      <w:r w:rsidRPr="006B0443">
        <w:rPr>
          <w:rFonts w:ascii="Times New Roman" w:hAnsi="Times New Roman"/>
          <w:sz w:val="24"/>
          <w:szCs w:val="24"/>
        </w:rPr>
        <w:t xml:space="preserve"> приводится соответствующий объем бюджетных ассигнований.</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7. Данные об объемах привлеченного</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внебюджетного финансирования, в том числе на принципах</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государственно-частного партнерства, в рамках реализации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737"/>
        <w:gridCol w:w="4989"/>
        <w:gridCol w:w="1973"/>
        <w:gridCol w:w="2082"/>
      </w:tblGrid>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w:t>
            </w:r>
            <w:r w:rsidR="006B0443" w:rsidRPr="006B0443">
              <w:rPr>
                <w:rFonts w:ascii="Times New Roman" w:hAnsi="Times New Roman"/>
                <w:sz w:val="24"/>
                <w:szCs w:val="24"/>
              </w:rPr>
              <w:t xml:space="preserve"> п/п</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направления</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Объем внебюджетного финансирования</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Источник информации </w:t>
            </w:r>
            <w:hyperlink w:anchor="Par211" w:history="1">
              <w:r w:rsidRPr="006B0443">
                <w:rPr>
                  <w:rFonts w:ascii="Times New Roman" w:hAnsi="Times New Roman"/>
                  <w:color w:val="0000FF"/>
                  <w:sz w:val="24"/>
                  <w:szCs w:val="24"/>
                </w:rPr>
                <w:t>&lt;7&gt;</w:t>
              </w:r>
            </w:hyperlink>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7.1</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Внебюджетные средства в рамках государственных программ Российской Федерации</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Внебюджетные средства в рамках механизма государственно-частного партнерства, в том числе в разрезе проектов, реализуемых на:</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7.2.1</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Федеральном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7.2.2</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rPr>
                <w:rFonts w:ascii="Times New Roman" w:hAnsi="Times New Roman"/>
                <w:sz w:val="24"/>
                <w:szCs w:val="24"/>
              </w:rPr>
            </w:pPr>
            <w:r w:rsidRPr="006B0443">
              <w:rPr>
                <w:rFonts w:ascii="Times New Roman" w:hAnsi="Times New Roman"/>
                <w:sz w:val="24"/>
                <w:szCs w:val="24"/>
              </w:rPr>
              <w:t>Региональном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7.2.3</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rPr>
                <w:rFonts w:ascii="Times New Roman" w:hAnsi="Times New Roman"/>
                <w:sz w:val="24"/>
                <w:szCs w:val="24"/>
              </w:rPr>
            </w:pPr>
            <w:r w:rsidRPr="006B0443">
              <w:rPr>
                <w:rFonts w:ascii="Times New Roman" w:hAnsi="Times New Roman"/>
                <w:sz w:val="24"/>
                <w:szCs w:val="24"/>
              </w:rPr>
              <w:t>Муниципальном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36213F" w:rsidTr="00E6144E">
        <w:tc>
          <w:tcPr>
            <w:tcW w:w="737" w:type="dxa"/>
            <w:tcBorders>
              <w:top w:val="single" w:sz="4" w:space="0" w:color="auto"/>
              <w:left w:val="single" w:sz="4" w:space="0" w:color="auto"/>
              <w:bottom w:val="single" w:sz="4" w:space="0" w:color="auto"/>
              <w:right w:val="single" w:sz="4" w:space="0" w:color="auto"/>
            </w:tcBorders>
          </w:tcPr>
          <w:p w:rsidR="006B0443" w:rsidRPr="0036213F" w:rsidRDefault="006B0443" w:rsidP="00D67BAB">
            <w:pPr>
              <w:autoSpaceDE w:val="0"/>
              <w:autoSpaceDN w:val="0"/>
              <w:adjustRightInd w:val="0"/>
              <w:spacing w:after="0" w:line="240" w:lineRule="auto"/>
              <w:rPr>
                <w:rFonts w:ascii="Times New Roman" w:hAnsi="Times New Roman"/>
                <w:sz w:val="24"/>
                <w:szCs w:val="24"/>
              </w:rPr>
            </w:pPr>
            <w:r w:rsidRPr="0036213F">
              <w:rPr>
                <w:rFonts w:ascii="Times New Roman" w:hAnsi="Times New Roman"/>
                <w:sz w:val="24"/>
                <w:szCs w:val="24"/>
              </w:rPr>
              <w:t>7.3</w:t>
            </w:r>
          </w:p>
        </w:tc>
        <w:tc>
          <w:tcPr>
            <w:tcW w:w="4989" w:type="dxa"/>
            <w:tcBorders>
              <w:top w:val="single" w:sz="4" w:space="0" w:color="auto"/>
              <w:left w:val="single" w:sz="4" w:space="0" w:color="auto"/>
              <w:bottom w:val="single" w:sz="4" w:space="0" w:color="auto"/>
              <w:right w:val="single" w:sz="4" w:space="0" w:color="auto"/>
            </w:tcBorders>
          </w:tcPr>
          <w:p w:rsidR="006B0443" w:rsidRPr="0036213F" w:rsidRDefault="006B0443" w:rsidP="00D67BAB">
            <w:pPr>
              <w:autoSpaceDE w:val="0"/>
              <w:autoSpaceDN w:val="0"/>
              <w:adjustRightInd w:val="0"/>
              <w:spacing w:after="0" w:line="240" w:lineRule="auto"/>
              <w:ind w:left="284"/>
              <w:rPr>
                <w:rFonts w:ascii="Times New Roman" w:hAnsi="Times New Roman"/>
                <w:sz w:val="24"/>
                <w:szCs w:val="24"/>
              </w:rPr>
            </w:pPr>
            <w:r w:rsidRPr="0036213F">
              <w:rPr>
                <w:rFonts w:ascii="Times New Roman" w:hAnsi="Times New Roman"/>
                <w:sz w:val="24"/>
                <w:szCs w:val="24"/>
              </w:rPr>
              <w:t xml:space="preserve">Внебюджетные инвестиции </w:t>
            </w:r>
            <w:hyperlink w:anchor="Par212" w:history="1">
              <w:r w:rsidRPr="0036213F">
                <w:rPr>
                  <w:rFonts w:ascii="Times New Roman" w:hAnsi="Times New Roman"/>
                  <w:color w:val="0000FF"/>
                  <w:sz w:val="24"/>
                  <w:szCs w:val="24"/>
                </w:rPr>
                <w:t>&lt;8&gt;</w:t>
              </w:r>
            </w:hyperlink>
          </w:p>
        </w:tc>
        <w:tc>
          <w:tcPr>
            <w:tcW w:w="1973" w:type="dxa"/>
            <w:tcBorders>
              <w:top w:val="single" w:sz="4" w:space="0" w:color="auto"/>
              <w:left w:val="single" w:sz="4" w:space="0" w:color="auto"/>
              <w:bottom w:val="single" w:sz="4" w:space="0" w:color="auto"/>
              <w:right w:val="single" w:sz="4" w:space="0" w:color="auto"/>
            </w:tcBorders>
          </w:tcPr>
          <w:p w:rsidR="006B0443" w:rsidRPr="0036213F" w:rsidRDefault="00A27944" w:rsidP="00104DC9">
            <w:pPr>
              <w:jc w:val="center"/>
              <w:rPr>
                <w:rFonts w:ascii="Times New Roman" w:hAnsi="Times New Roman"/>
                <w:color w:val="000000"/>
                <w:sz w:val="24"/>
                <w:szCs w:val="24"/>
              </w:rPr>
            </w:pPr>
            <w:r>
              <w:rPr>
                <w:rFonts w:ascii="Times New Roman" w:hAnsi="Times New Roman"/>
                <w:color w:val="000000"/>
                <w:sz w:val="24"/>
                <w:szCs w:val="24"/>
              </w:rPr>
              <w:t>347,7 млрд. руб</w:t>
            </w:r>
          </w:p>
        </w:tc>
        <w:tc>
          <w:tcPr>
            <w:tcW w:w="2082" w:type="dxa"/>
            <w:tcBorders>
              <w:top w:val="single" w:sz="4" w:space="0" w:color="auto"/>
              <w:left w:val="single" w:sz="4" w:space="0" w:color="auto"/>
              <w:bottom w:val="single" w:sz="4" w:space="0" w:color="auto"/>
              <w:right w:val="single" w:sz="4" w:space="0" w:color="auto"/>
            </w:tcBorders>
          </w:tcPr>
          <w:p w:rsidR="006B0443" w:rsidRPr="0036213F" w:rsidRDefault="0036213F" w:rsidP="00A27944">
            <w:pPr>
              <w:autoSpaceDE w:val="0"/>
              <w:autoSpaceDN w:val="0"/>
              <w:adjustRightInd w:val="0"/>
              <w:spacing w:after="0" w:line="240" w:lineRule="auto"/>
              <w:jc w:val="center"/>
              <w:rPr>
                <w:rFonts w:ascii="Times New Roman" w:hAnsi="Times New Roman"/>
                <w:sz w:val="24"/>
                <w:szCs w:val="24"/>
              </w:rPr>
            </w:pPr>
            <w:r w:rsidRPr="0036213F">
              <w:rPr>
                <w:rFonts w:ascii="Times New Roman" w:hAnsi="Times New Roman"/>
                <w:sz w:val="24"/>
                <w:szCs w:val="24"/>
              </w:rPr>
              <w:t>Информационно-аналитические материалы к и</w:t>
            </w:r>
            <w:r w:rsidR="00104DC9" w:rsidRPr="0036213F">
              <w:rPr>
                <w:rFonts w:ascii="Times New Roman" w:hAnsi="Times New Roman"/>
                <w:sz w:val="24"/>
                <w:szCs w:val="24"/>
              </w:rPr>
              <w:t>т</w:t>
            </w:r>
            <w:r w:rsidRPr="0036213F">
              <w:rPr>
                <w:rFonts w:ascii="Times New Roman" w:hAnsi="Times New Roman"/>
                <w:sz w:val="24"/>
                <w:szCs w:val="24"/>
              </w:rPr>
              <w:t>огам работы Федерального агентст</w:t>
            </w:r>
            <w:r w:rsidR="00104DC9" w:rsidRPr="0036213F">
              <w:rPr>
                <w:rFonts w:ascii="Times New Roman" w:hAnsi="Times New Roman"/>
                <w:sz w:val="24"/>
                <w:szCs w:val="24"/>
              </w:rPr>
              <w:t xml:space="preserve">ва по недропользованию </w:t>
            </w:r>
            <w:r w:rsidR="00246E70">
              <w:rPr>
                <w:rFonts w:ascii="Times New Roman" w:hAnsi="Times New Roman"/>
                <w:sz w:val="24"/>
                <w:szCs w:val="24"/>
              </w:rPr>
              <w:t>в 210</w:t>
            </w:r>
            <w:r w:rsidR="00A27944">
              <w:rPr>
                <w:rFonts w:ascii="Times New Roman" w:hAnsi="Times New Roman"/>
                <w:sz w:val="24"/>
                <w:szCs w:val="24"/>
              </w:rPr>
              <w:t>9</w:t>
            </w:r>
            <w:r w:rsidRPr="0036213F">
              <w:rPr>
                <w:rFonts w:ascii="Times New Roman" w:hAnsi="Times New Roman"/>
                <w:sz w:val="24"/>
                <w:szCs w:val="24"/>
              </w:rPr>
              <w:t xml:space="preserve"> году</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10" w:name="Par211"/>
      <w:bookmarkEnd w:id="10"/>
      <w:r w:rsidRPr="006B0443">
        <w:rPr>
          <w:rFonts w:ascii="Times New Roman" w:hAnsi="Times New Roman"/>
          <w:sz w:val="24"/>
          <w:szCs w:val="24"/>
        </w:rPr>
        <w:t>&lt;7&gt; В качестве источника информации может быть использована информация официальных статистических ведомств Российской Федерации, ведомственная статистика либо иная статистическая информация с указанием источника информации.</w:t>
      </w:r>
    </w:p>
    <w:p w:rsidR="00D12E98" w:rsidRPr="00D67BAB" w:rsidRDefault="006B0443" w:rsidP="0000793A">
      <w:pPr>
        <w:autoSpaceDE w:val="0"/>
        <w:autoSpaceDN w:val="0"/>
        <w:adjustRightInd w:val="0"/>
        <w:spacing w:after="0" w:line="240" w:lineRule="auto"/>
        <w:ind w:firstLine="540"/>
        <w:jc w:val="both"/>
        <w:rPr>
          <w:rFonts w:ascii="Times New Roman" w:hAnsi="Times New Roman"/>
          <w:sz w:val="24"/>
          <w:szCs w:val="24"/>
        </w:rPr>
      </w:pPr>
      <w:bookmarkStart w:id="11" w:name="Par212"/>
      <w:bookmarkEnd w:id="11"/>
      <w:r w:rsidRPr="006B0443">
        <w:rPr>
          <w:rFonts w:ascii="Times New Roman" w:hAnsi="Times New Roman"/>
          <w:sz w:val="24"/>
          <w:szCs w:val="24"/>
        </w:rPr>
        <w:t>&lt;8&gt; К внебюджетным инвестициям относятся: собственные средства, кредиты банков, заемные средства других организаций, иностранные инвестиции, средства внебюджетных фондов, средства организаций и населения, средства вышестоящих организаций, средства от выпуска корпоративных облигаций, средства от эмиссий акций, направленные на развитие соответствующей сферы или отрасли экономики.</w:t>
      </w:r>
    </w:p>
    <w:sectPr w:rsidR="00D12E98" w:rsidRPr="00D67BAB" w:rsidSect="004219EC">
      <w:headerReference w:type="default" r:id="rId9"/>
      <w:pgSz w:w="11907" w:h="16840" w:code="9"/>
      <w:pgMar w:top="1134" w:right="851" w:bottom="1134" w:left="1134" w:header="567"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A99" w:rsidRDefault="00094A99" w:rsidP="009E0332">
      <w:pPr>
        <w:spacing w:after="0" w:line="240" w:lineRule="auto"/>
      </w:pPr>
      <w:r>
        <w:separator/>
      </w:r>
    </w:p>
  </w:endnote>
  <w:endnote w:type="continuationSeparator" w:id="0">
    <w:p w:rsidR="00094A99" w:rsidRDefault="00094A99" w:rsidP="009E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A99" w:rsidRDefault="00094A99" w:rsidP="009E0332">
      <w:pPr>
        <w:spacing w:after="0" w:line="240" w:lineRule="auto"/>
      </w:pPr>
      <w:r>
        <w:separator/>
      </w:r>
    </w:p>
  </w:footnote>
  <w:footnote w:type="continuationSeparator" w:id="0">
    <w:p w:rsidR="00094A99" w:rsidRDefault="00094A99" w:rsidP="009E03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9F" w:rsidRDefault="00094A99">
    <w:pPr>
      <w:pStyle w:val="aa"/>
      <w:jc w:val="center"/>
    </w:pPr>
    <w:r>
      <w:fldChar w:fldCharType="begin"/>
    </w:r>
    <w:r>
      <w:instrText xml:space="preserve"> PAGE   \* MERGEFORMAT </w:instrText>
    </w:r>
    <w:r>
      <w:fldChar w:fldCharType="separate"/>
    </w:r>
    <w:r w:rsidR="006E02C1">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E410A"/>
    <w:multiLevelType w:val="hybridMultilevel"/>
    <w:tmpl w:val="E9A29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802895"/>
    <w:multiLevelType w:val="hybridMultilevel"/>
    <w:tmpl w:val="37341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E20401"/>
    <w:multiLevelType w:val="hybridMultilevel"/>
    <w:tmpl w:val="6D56F112"/>
    <w:lvl w:ilvl="0" w:tplc="0A2A57FA">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A4438C0"/>
    <w:multiLevelType w:val="hybridMultilevel"/>
    <w:tmpl w:val="B6EE69CA"/>
    <w:lvl w:ilvl="0" w:tplc="9168BA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39B7594"/>
    <w:multiLevelType w:val="hybridMultilevel"/>
    <w:tmpl w:val="BCE08270"/>
    <w:lvl w:ilvl="0" w:tplc="9168BA4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43368BF"/>
    <w:multiLevelType w:val="hybridMultilevel"/>
    <w:tmpl w:val="D33C2EEA"/>
    <w:lvl w:ilvl="0" w:tplc="E9503146">
      <w:start w:val="1"/>
      <w:numFmt w:val="upperRoman"/>
      <w:lvlText w:val="%1."/>
      <w:lvlJc w:val="left"/>
      <w:pPr>
        <w:ind w:left="1609" w:hanging="9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5FC5FD2"/>
    <w:multiLevelType w:val="hybridMultilevel"/>
    <w:tmpl w:val="57560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5F2804"/>
    <w:multiLevelType w:val="hybridMultilevel"/>
    <w:tmpl w:val="D0747B54"/>
    <w:lvl w:ilvl="0" w:tplc="9168BA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443"/>
    <w:rsid w:val="00000DB3"/>
    <w:rsid w:val="0000793A"/>
    <w:rsid w:val="00034E45"/>
    <w:rsid w:val="00040396"/>
    <w:rsid w:val="00050635"/>
    <w:rsid w:val="00057ED0"/>
    <w:rsid w:val="0007157F"/>
    <w:rsid w:val="0007395E"/>
    <w:rsid w:val="00074D56"/>
    <w:rsid w:val="00075319"/>
    <w:rsid w:val="00094A99"/>
    <w:rsid w:val="000D780E"/>
    <w:rsid w:val="000E744D"/>
    <w:rsid w:val="000F130C"/>
    <w:rsid w:val="00104DC9"/>
    <w:rsid w:val="00137C20"/>
    <w:rsid w:val="001551C0"/>
    <w:rsid w:val="00195603"/>
    <w:rsid w:val="00197E61"/>
    <w:rsid w:val="001A4FF7"/>
    <w:rsid w:val="001A5B33"/>
    <w:rsid w:val="001B186D"/>
    <w:rsid w:val="001E7331"/>
    <w:rsid w:val="001F08E5"/>
    <w:rsid w:val="00213DC7"/>
    <w:rsid w:val="00216216"/>
    <w:rsid w:val="00240DEF"/>
    <w:rsid w:val="00246E70"/>
    <w:rsid w:val="0025075C"/>
    <w:rsid w:val="00295AB0"/>
    <w:rsid w:val="002B74F8"/>
    <w:rsid w:val="002C45A1"/>
    <w:rsid w:val="002D1DF4"/>
    <w:rsid w:val="002D4682"/>
    <w:rsid w:val="002D78CB"/>
    <w:rsid w:val="00302153"/>
    <w:rsid w:val="0030368D"/>
    <w:rsid w:val="003127AD"/>
    <w:rsid w:val="003427A8"/>
    <w:rsid w:val="003427FA"/>
    <w:rsid w:val="003579FA"/>
    <w:rsid w:val="0036213F"/>
    <w:rsid w:val="00380E67"/>
    <w:rsid w:val="003D689F"/>
    <w:rsid w:val="003F2CD9"/>
    <w:rsid w:val="004219EC"/>
    <w:rsid w:val="00433F63"/>
    <w:rsid w:val="004421C0"/>
    <w:rsid w:val="00453929"/>
    <w:rsid w:val="0046048F"/>
    <w:rsid w:val="00463FE6"/>
    <w:rsid w:val="00475CB9"/>
    <w:rsid w:val="00480ED5"/>
    <w:rsid w:val="00483611"/>
    <w:rsid w:val="004D33BE"/>
    <w:rsid w:val="004E3D6E"/>
    <w:rsid w:val="004F5E52"/>
    <w:rsid w:val="00503640"/>
    <w:rsid w:val="005072DA"/>
    <w:rsid w:val="00536D95"/>
    <w:rsid w:val="00562D84"/>
    <w:rsid w:val="0059456C"/>
    <w:rsid w:val="005A4D7F"/>
    <w:rsid w:val="005A7B92"/>
    <w:rsid w:val="005B138D"/>
    <w:rsid w:val="005C3609"/>
    <w:rsid w:val="005E1337"/>
    <w:rsid w:val="005F4788"/>
    <w:rsid w:val="00600D8B"/>
    <w:rsid w:val="0061096A"/>
    <w:rsid w:val="0065430D"/>
    <w:rsid w:val="00655E9E"/>
    <w:rsid w:val="0067377D"/>
    <w:rsid w:val="00683B33"/>
    <w:rsid w:val="00690E67"/>
    <w:rsid w:val="006B0443"/>
    <w:rsid w:val="006C62CB"/>
    <w:rsid w:val="006E02C1"/>
    <w:rsid w:val="006E545C"/>
    <w:rsid w:val="006F1021"/>
    <w:rsid w:val="0072207D"/>
    <w:rsid w:val="0076140D"/>
    <w:rsid w:val="00782AF2"/>
    <w:rsid w:val="0079264F"/>
    <w:rsid w:val="007A59D9"/>
    <w:rsid w:val="007F2260"/>
    <w:rsid w:val="00830524"/>
    <w:rsid w:val="008409EA"/>
    <w:rsid w:val="00841273"/>
    <w:rsid w:val="008523EF"/>
    <w:rsid w:val="008548E4"/>
    <w:rsid w:val="00873CCC"/>
    <w:rsid w:val="00874EA7"/>
    <w:rsid w:val="008C3784"/>
    <w:rsid w:val="008E1F82"/>
    <w:rsid w:val="00915F3B"/>
    <w:rsid w:val="009341A4"/>
    <w:rsid w:val="00963467"/>
    <w:rsid w:val="00965C99"/>
    <w:rsid w:val="009C109F"/>
    <w:rsid w:val="009D6CC9"/>
    <w:rsid w:val="009E0332"/>
    <w:rsid w:val="009E3328"/>
    <w:rsid w:val="00A11579"/>
    <w:rsid w:val="00A16B65"/>
    <w:rsid w:val="00A27944"/>
    <w:rsid w:val="00A40CB9"/>
    <w:rsid w:val="00A44F30"/>
    <w:rsid w:val="00A55144"/>
    <w:rsid w:val="00A81D65"/>
    <w:rsid w:val="00A82FAA"/>
    <w:rsid w:val="00A94165"/>
    <w:rsid w:val="00AA1AAA"/>
    <w:rsid w:val="00AE1651"/>
    <w:rsid w:val="00AF456E"/>
    <w:rsid w:val="00B30859"/>
    <w:rsid w:val="00B36DCC"/>
    <w:rsid w:val="00B52AF0"/>
    <w:rsid w:val="00B56EF6"/>
    <w:rsid w:val="00B904E2"/>
    <w:rsid w:val="00BB52F4"/>
    <w:rsid w:val="00C070E3"/>
    <w:rsid w:val="00C12164"/>
    <w:rsid w:val="00C14BA1"/>
    <w:rsid w:val="00C216CB"/>
    <w:rsid w:val="00C45DB5"/>
    <w:rsid w:val="00C56FF9"/>
    <w:rsid w:val="00C9490D"/>
    <w:rsid w:val="00CA39C1"/>
    <w:rsid w:val="00CC1C78"/>
    <w:rsid w:val="00CF2009"/>
    <w:rsid w:val="00D01BBE"/>
    <w:rsid w:val="00D12E98"/>
    <w:rsid w:val="00D16F1B"/>
    <w:rsid w:val="00D3457F"/>
    <w:rsid w:val="00D67BAB"/>
    <w:rsid w:val="00D8432D"/>
    <w:rsid w:val="00D92227"/>
    <w:rsid w:val="00DA0ADE"/>
    <w:rsid w:val="00DB0671"/>
    <w:rsid w:val="00DF3388"/>
    <w:rsid w:val="00E3407A"/>
    <w:rsid w:val="00E34550"/>
    <w:rsid w:val="00E55DE1"/>
    <w:rsid w:val="00E6144E"/>
    <w:rsid w:val="00E86EC4"/>
    <w:rsid w:val="00E954CA"/>
    <w:rsid w:val="00EE3F3C"/>
    <w:rsid w:val="00EF062F"/>
    <w:rsid w:val="00F13E03"/>
    <w:rsid w:val="00F1431C"/>
    <w:rsid w:val="00F54C4C"/>
    <w:rsid w:val="00F66E12"/>
    <w:rsid w:val="00F678FB"/>
    <w:rsid w:val="00F831C0"/>
    <w:rsid w:val="00F8475D"/>
    <w:rsid w:val="00FB5977"/>
    <w:rsid w:val="00FD61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9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Абзац списка для документа,Абзац списка4,Абзац списка основной,Текст с номером"/>
    <w:basedOn w:val="a"/>
    <w:link w:val="a4"/>
    <w:uiPriority w:val="34"/>
    <w:qFormat/>
    <w:rsid w:val="00D67BAB"/>
    <w:pPr>
      <w:spacing w:after="0"/>
      <w:ind w:left="720" w:firstLine="709"/>
      <w:contextualSpacing/>
    </w:pPr>
  </w:style>
  <w:style w:type="paragraph" w:styleId="a5">
    <w:name w:val="Body Text"/>
    <w:aliases w:val="отчет_нормаль,Основной текст Знак Знак Знак,Text1,Заголовок_таблицы,Заголовок_таблицы1,Заголовок_таблицы2,Заголовок_таблицы3,Заголовок_таблицы4,Заголовок_таблицы5,Заголовок_таблицы6,Заголовок_таблицы7,Заголовок_таблицы8,Заголовок_таблицы9"/>
    <w:basedOn w:val="a"/>
    <w:link w:val="1"/>
    <w:uiPriority w:val="99"/>
    <w:rsid w:val="00D67BAB"/>
    <w:pPr>
      <w:spacing w:after="0" w:line="240" w:lineRule="auto"/>
      <w:ind w:right="-483"/>
    </w:pPr>
    <w:rPr>
      <w:rFonts w:ascii="Times New Roman" w:eastAsia="Times New Roman" w:hAnsi="Times New Roman"/>
      <w:sz w:val="28"/>
      <w:szCs w:val="20"/>
    </w:rPr>
  </w:style>
  <w:style w:type="character" w:customStyle="1" w:styleId="a6">
    <w:name w:val="Основной текст Знак"/>
    <w:basedOn w:val="a0"/>
    <w:uiPriority w:val="99"/>
    <w:semiHidden/>
    <w:rsid w:val="00D67BAB"/>
  </w:style>
  <w:style w:type="character" w:customStyle="1" w:styleId="1">
    <w:name w:val="Основной текст Знак1"/>
    <w:aliases w:val="отчет_нормаль Знак,Основной текст Знак Знак Знак Знак,Text1 Знак,Заголовок_таблицы Знак,Заголовок_таблицы1 Знак,Заголовок_таблицы2 Знак,Заголовок_таблицы3 Знак,Заголовок_таблицы4 Знак,Заголовок_таблицы5 Знак,Заголовок_таблицы6 Знак"/>
    <w:link w:val="a5"/>
    <w:uiPriority w:val="99"/>
    <w:locked/>
    <w:rsid w:val="00D67BAB"/>
    <w:rPr>
      <w:rFonts w:ascii="Times New Roman" w:eastAsia="Times New Roman" w:hAnsi="Times New Roman" w:cs="Times New Roman"/>
      <w:sz w:val="28"/>
      <w:szCs w:val="20"/>
    </w:rPr>
  </w:style>
  <w:style w:type="character" w:styleId="a7">
    <w:name w:val="Hyperlink"/>
    <w:basedOn w:val="a0"/>
    <w:uiPriority w:val="99"/>
    <w:unhideWhenUsed/>
    <w:rsid w:val="00D67BAB"/>
    <w:rPr>
      <w:color w:val="0000FF"/>
      <w:u w:val="single"/>
    </w:rPr>
  </w:style>
  <w:style w:type="paragraph" w:styleId="a8">
    <w:name w:val="Normal (Web)"/>
    <w:basedOn w:val="a"/>
    <w:uiPriority w:val="99"/>
    <w:semiHidden/>
    <w:unhideWhenUsed/>
    <w:rsid w:val="00D67B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rsid w:val="001F08E5"/>
    <w:pPr>
      <w:widowControl w:val="0"/>
      <w:autoSpaceDE w:val="0"/>
      <w:autoSpaceDN w:val="0"/>
    </w:pPr>
    <w:rPr>
      <w:rFonts w:eastAsia="Times New Roman" w:cs="Calibri"/>
      <w:sz w:val="22"/>
    </w:rPr>
  </w:style>
  <w:style w:type="table" w:styleId="a9">
    <w:name w:val="Table Grid"/>
    <w:basedOn w:val="a1"/>
    <w:uiPriority w:val="59"/>
    <w:rsid w:val="00312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9E0332"/>
    <w:pPr>
      <w:tabs>
        <w:tab w:val="center" w:pos="4677"/>
        <w:tab w:val="right" w:pos="9355"/>
      </w:tabs>
    </w:pPr>
  </w:style>
  <w:style w:type="character" w:customStyle="1" w:styleId="ab">
    <w:name w:val="Верхний колонтитул Знак"/>
    <w:basedOn w:val="a0"/>
    <w:link w:val="aa"/>
    <w:uiPriority w:val="99"/>
    <w:rsid w:val="009E0332"/>
    <w:rPr>
      <w:sz w:val="22"/>
      <w:szCs w:val="22"/>
      <w:lang w:eastAsia="en-US"/>
    </w:rPr>
  </w:style>
  <w:style w:type="paragraph" w:styleId="ac">
    <w:name w:val="footer"/>
    <w:basedOn w:val="a"/>
    <w:link w:val="ad"/>
    <w:uiPriority w:val="99"/>
    <w:semiHidden/>
    <w:unhideWhenUsed/>
    <w:rsid w:val="009E0332"/>
    <w:pPr>
      <w:tabs>
        <w:tab w:val="center" w:pos="4677"/>
        <w:tab w:val="right" w:pos="9355"/>
      </w:tabs>
    </w:pPr>
  </w:style>
  <w:style w:type="character" w:customStyle="1" w:styleId="ad">
    <w:name w:val="Нижний колонтитул Знак"/>
    <w:basedOn w:val="a0"/>
    <w:link w:val="ac"/>
    <w:uiPriority w:val="99"/>
    <w:semiHidden/>
    <w:rsid w:val="009E0332"/>
    <w:rPr>
      <w:sz w:val="22"/>
      <w:szCs w:val="22"/>
      <w:lang w:eastAsia="en-US"/>
    </w:rPr>
  </w:style>
  <w:style w:type="paragraph" w:customStyle="1" w:styleId="Default">
    <w:name w:val="Default"/>
    <w:rsid w:val="00D92227"/>
    <w:pPr>
      <w:autoSpaceDE w:val="0"/>
      <w:autoSpaceDN w:val="0"/>
      <w:adjustRightInd w:val="0"/>
    </w:pPr>
    <w:rPr>
      <w:rFonts w:ascii="Times New Roman" w:hAnsi="Times New Roman"/>
      <w:color w:val="000000"/>
      <w:sz w:val="24"/>
      <w:szCs w:val="24"/>
    </w:rPr>
  </w:style>
  <w:style w:type="character" w:customStyle="1" w:styleId="a4">
    <w:name w:val="Абзац списка Знак"/>
    <w:aliases w:val="ПАРАГРАФ Знак,Абзац списка для документа Знак,Абзац списка4 Знак,Абзац списка основной Знак,Текст с номером Знак"/>
    <w:link w:val="a3"/>
    <w:uiPriority w:val="34"/>
    <w:locked/>
    <w:rsid w:val="00841273"/>
    <w:rPr>
      <w:sz w:val="22"/>
      <w:szCs w:val="22"/>
      <w:lang w:eastAsia="en-US"/>
    </w:rPr>
  </w:style>
  <w:style w:type="character" w:styleId="ae">
    <w:name w:val="annotation reference"/>
    <w:basedOn w:val="a0"/>
    <w:uiPriority w:val="99"/>
    <w:semiHidden/>
    <w:unhideWhenUsed/>
    <w:rsid w:val="00841273"/>
    <w:rPr>
      <w:sz w:val="16"/>
      <w:szCs w:val="16"/>
    </w:rPr>
  </w:style>
  <w:style w:type="paragraph" w:styleId="af">
    <w:name w:val="annotation text"/>
    <w:basedOn w:val="a"/>
    <w:link w:val="af0"/>
    <w:uiPriority w:val="99"/>
    <w:semiHidden/>
    <w:unhideWhenUsed/>
    <w:rsid w:val="00841273"/>
    <w:pPr>
      <w:spacing w:after="0" w:line="240" w:lineRule="auto"/>
      <w:jc w:val="both"/>
    </w:pPr>
    <w:rPr>
      <w:rFonts w:ascii="Times New Roman CYR" w:eastAsia="Times New Roman" w:hAnsi="Times New Roman CYR"/>
      <w:sz w:val="20"/>
      <w:szCs w:val="20"/>
      <w:lang w:eastAsia="ru-RU"/>
    </w:rPr>
  </w:style>
  <w:style w:type="character" w:customStyle="1" w:styleId="af0">
    <w:name w:val="Текст примечания Знак"/>
    <w:basedOn w:val="a0"/>
    <w:link w:val="af"/>
    <w:uiPriority w:val="99"/>
    <w:semiHidden/>
    <w:rsid w:val="00841273"/>
    <w:rPr>
      <w:rFonts w:ascii="Times New Roman CYR" w:eastAsia="Times New Roman" w:hAnsi="Times New Roman CYR"/>
    </w:rPr>
  </w:style>
  <w:style w:type="paragraph" w:styleId="af1">
    <w:name w:val="Balloon Text"/>
    <w:basedOn w:val="a"/>
    <w:link w:val="af2"/>
    <w:uiPriority w:val="99"/>
    <w:semiHidden/>
    <w:unhideWhenUsed/>
    <w:rsid w:val="0084127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41273"/>
    <w:rPr>
      <w:rFonts w:ascii="Tahoma" w:hAnsi="Tahoma" w:cs="Tahoma"/>
      <w:sz w:val="16"/>
      <w:szCs w:val="16"/>
      <w:lang w:eastAsia="en-US"/>
    </w:rPr>
  </w:style>
  <w:style w:type="paragraph" w:styleId="2">
    <w:name w:val="Body Text 2"/>
    <w:basedOn w:val="a"/>
    <w:link w:val="20"/>
    <w:uiPriority w:val="99"/>
    <w:semiHidden/>
    <w:unhideWhenUsed/>
    <w:rsid w:val="00D3457F"/>
    <w:pPr>
      <w:spacing w:after="120" w:line="480" w:lineRule="auto"/>
    </w:pPr>
  </w:style>
  <w:style w:type="character" w:customStyle="1" w:styleId="20">
    <w:name w:val="Основной текст 2 Знак"/>
    <w:basedOn w:val="a0"/>
    <w:link w:val="2"/>
    <w:uiPriority w:val="99"/>
    <w:semiHidden/>
    <w:rsid w:val="00D3457F"/>
    <w:rPr>
      <w:sz w:val="22"/>
      <w:szCs w:val="22"/>
      <w:lang w:eastAsia="en-US"/>
    </w:rPr>
  </w:style>
  <w:style w:type="character" w:customStyle="1" w:styleId="af3">
    <w:name w:val="Основной текст_"/>
    <w:basedOn w:val="a0"/>
    <w:link w:val="10"/>
    <w:rsid w:val="00D3457F"/>
    <w:rPr>
      <w:rFonts w:ascii="Microsoft Sans Serif" w:eastAsia="Microsoft Sans Serif" w:hAnsi="Microsoft Sans Serif" w:cs="Microsoft Sans Serif"/>
      <w:spacing w:val="2"/>
      <w:sz w:val="26"/>
      <w:szCs w:val="26"/>
      <w:shd w:val="clear" w:color="auto" w:fill="FFFFFF"/>
    </w:rPr>
  </w:style>
  <w:style w:type="paragraph" w:customStyle="1" w:styleId="10">
    <w:name w:val="Основной текст1"/>
    <w:basedOn w:val="a"/>
    <w:link w:val="af3"/>
    <w:rsid w:val="00D3457F"/>
    <w:pPr>
      <w:widowControl w:val="0"/>
      <w:shd w:val="clear" w:color="auto" w:fill="FFFFFF"/>
      <w:spacing w:after="0" w:line="360" w:lineRule="exact"/>
      <w:jc w:val="both"/>
    </w:pPr>
    <w:rPr>
      <w:rFonts w:ascii="Microsoft Sans Serif" w:eastAsia="Microsoft Sans Serif" w:hAnsi="Microsoft Sans Serif" w:cs="Microsoft Sans Serif"/>
      <w:spacing w:val="2"/>
      <w:sz w:val="26"/>
      <w:szCs w:val="26"/>
      <w:lang w:eastAsia="ru-RU"/>
    </w:rPr>
  </w:style>
  <w:style w:type="character" w:customStyle="1" w:styleId="105pt">
    <w:name w:val="Основной текст + 10;5 pt"/>
    <w:basedOn w:val="a0"/>
    <w:rsid w:val="00B36DCC"/>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21">
    <w:name w:val="Основной текст2"/>
    <w:basedOn w:val="a"/>
    <w:rsid w:val="00B36DCC"/>
    <w:pPr>
      <w:widowControl w:val="0"/>
      <w:shd w:val="clear" w:color="auto" w:fill="FFFFFF"/>
      <w:spacing w:after="0" w:line="705" w:lineRule="exact"/>
      <w:jc w:val="both"/>
    </w:pPr>
    <w:rPr>
      <w:rFonts w:ascii="Times New Roman" w:eastAsia="Times New Roman" w:hAnsi="Times New Roman"/>
      <w:color w:val="000000"/>
      <w:sz w:val="52"/>
      <w:szCs w:val="52"/>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9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Абзац списка для документа,Абзац списка4,Абзац списка основной,Текст с номером"/>
    <w:basedOn w:val="a"/>
    <w:link w:val="a4"/>
    <w:uiPriority w:val="34"/>
    <w:qFormat/>
    <w:rsid w:val="00D67BAB"/>
    <w:pPr>
      <w:spacing w:after="0"/>
      <w:ind w:left="720" w:firstLine="709"/>
      <w:contextualSpacing/>
    </w:pPr>
  </w:style>
  <w:style w:type="paragraph" w:styleId="a5">
    <w:name w:val="Body Text"/>
    <w:aliases w:val="отчет_нормаль,Основной текст Знак Знак Знак,Text1,Заголовок_таблицы,Заголовок_таблицы1,Заголовок_таблицы2,Заголовок_таблицы3,Заголовок_таблицы4,Заголовок_таблицы5,Заголовок_таблицы6,Заголовок_таблицы7,Заголовок_таблицы8,Заголовок_таблицы9"/>
    <w:basedOn w:val="a"/>
    <w:link w:val="1"/>
    <w:uiPriority w:val="99"/>
    <w:rsid w:val="00D67BAB"/>
    <w:pPr>
      <w:spacing w:after="0" w:line="240" w:lineRule="auto"/>
      <w:ind w:right="-483"/>
    </w:pPr>
    <w:rPr>
      <w:rFonts w:ascii="Times New Roman" w:eastAsia="Times New Roman" w:hAnsi="Times New Roman"/>
      <w:sz w:val="28"/>
      <w:szCs w:val="20"/>
    </w:rPr>
  </w:style>
  <w:style w:type="character" w:customStyle="1" w:styleId="a6">
    <w:name w:val="Основной текст Знак"/>
    <w:basedOn w:val="a0"/>
    <w:uiPriority w:val="99"/>
    <w:semiHidden/>
    <w:rsid w:val="00D67BAB"/>
  </w:style>
  <w:style w:type="character" w:customStyle="1" w:styleId="1">
    <w:name w:val="Основной текст Знак1"/>
    <w:aliases w:val="отчет_нормаль Знак,Основной текст Знак Знак Знак Знак,Text1 Знак,Заголовок_таблицы Знак,Заголовок_таблицы1 Знак,Заголовок_таблицы2 Знак,Заголовок_таблицы3 Знак,Заголовок_таблицы4 Знак,Заголовок_таблицы5 Знак,Заголовок_таблицы6 Знак"/>
    <w:link w:val="a5"/>
    <w:uiPriority w:val="99"/>
    <w:locked/>
    <w:rsid w:val="00D67BAB"/>
    <w:rPr>
      <w:rFonts w:ascii="Times New Roman" w:eastAsia="Times New Roman" w:hAnsi="Times New Roman" w:cs="Times New Roman"/>
      <w:sz w:val="28"/>
      <w:szCs w:val="20"/>
    </w:rPr>
  </w:style>
  <w:style w:type="character" w:styleId="a7">
    <w:name w:val="Hyperlink"/>
    <w:basedOn w:val="a0"/>
    <w:uiPriority w:val="99"/>
    <w:unhideWhenUsed/>
    <w:rsid w:val="00D67BAB"/>
    <w:rPr>
      <w:color w:val="0000FF"/>
      <w:u w:val="single"/>
    </w:rPr>
  </w:style>
  <w:style w:type="paragraph" w:styleId="a8">
    <w:name w:val="Normal (Web)"/>
    <w:basedOn w:val="a"/>
    <w:uiPriority w:val="99"/>
    <w:semiHidden/>
    <w:unhideWhenUsed/>
    <w:rsid w:val="00D67B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rsid w:val="001F08E5"/>
    <w:pPr>
      <w:widowControl w:val="0"/>
      <w:autoSpaceDE w:val="0"/>
      <w:autoSpaceDN w:val="0"/>
    </w:pPr>
    <w:rPr>
      <w:rFonts w:eastAsia="Times New Roman" w:cs="Calibri"/>
      <w:sz w:val="22"/>
    </w:rPr>
  </w:style>
  <w:style w:type="table" w:styleId="a9">
    <w:name w:val="Table Grid"/>
    <w:basedOn w:val="a1"/>
    <w:uiPriority w:val="59"/>
    <w:rsid w:val="00312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9E0332"/>
    <w:pPr>
      <w:tabs>
        <w:tab w:val="center" w:pos="4677"/>
        <w:tab w:val="right" w:pos="9355"/>
      </w:tabs>
    </w:pPr>
  </w:style>
  <w:style w:type="character" w:customStyle="1" w:styleId="ab">
    <w:name w:val="Верхний колонтитул Знак"/>
    <w:basedOn w:val="a0"/>
    <w:link w:val="aa"/>
    <w:uiPriority w:val="99"/>
    <w:rsid w:val="009E0332"/>
    <w:rPr>
      <w:sz w:val="22"/>
      <w:szCs w:val="22"/>
      <w:lang w:eastAsia="en-US"/>
    </w:rPr>
  </w:style>
  <w:style w:type="paragraph" w:styleId="ac">
    <w:name w:val="footer"/>
    <w:basedOn w:val="a"/>
    <w:link w:val="ad"/>
    <w:uiPriority w:val="99"/>
    <w:semiHidden/>
    <w:unhideWhenUsed/>
    <w:rsid w:val="009E0332"/>
    <w:pPr>
      <w:tabs>
        <w:tab w:val="center" w:pos="4677"/>
        <w:tab w:val="right" w:pos="9355"/>
      </w:tabs>
    </w:pPr>
  </w:style>
  <w:style w:type="character" w:customStyle="1" w:styleId="ad">
    <w:name w:val="Нижний колонтитул Знак"/>
    <w:basedOn w:val="a0"/>
    <w:link w:val="ac"/>
    <w:uiPriority w:val="99"/>
    <w:semiHidden/>
    <w:rsid w:val="009E0332"/>
    <w:rPr>
      <w:sz w:val="22"/>
      <w:szCs w:val="22"/>
      <w:lang w:eastAsia="en-US"/>
    </w:rPr>
  </w:style>
  <w:style w:type="paragraph" w:customStyle="1" w:styleId="Default">
    <w:name w:val="Default"/>
    <w:rsid w:val="00D92227"/>
    <w:pPr>
      <w:autoSpaceDE w:val="0"/>
      <w:autoSpaceDN w:val="0"/>
      <w:adjustRightInd w:val="0"/>
    </w:pPr>
    <w:rPr>
      <w:rFonts w:ascii="Times New Roman" w:hAnsi="Times New Roman"/>
      <w:color w:val="000000"/>
      <w:sz w:val="24"/>
      <w:szCs w:val="24"/>
    </w:rPr>
  </w:style>
  <w:style w:type="character" w:customStyle="1" w:styleId="a4">
    <w:name w:val="Абзац списка Знак"/>
    <w:aliases w:val="ПАРАГРАФ Знак,Абзац списка для документа Знак,Абзац списка4 Знак,Абзац списка основной Знак,Текст с номером Знак"/>
    <w:link w:val="a3"/>
    <w:uiPriority w:val="34"/>
    <w:locked/>
    <w:rsid w:val="00841273"/>
    <w:rPr>
      <w:sz w:val="22"/>
      <w:szCs w:val="22"/>
      <w:lang w:eastAsia="en-US"/>
    </w:rPr>
  </w:style>
  <w:style w:type="character" w:styleId="ae">
    <w:name w:val="annotation reference"/>
    <w:basedOn w:val="a0"/>
    <w:uiPriority w:val="99"/>
    <w:semiHidden/>
    <w:unhideWhenUsed/>
    <w:rsid w:val="00841273"/>
    <w:rPr>
      <w:sz w:val="16"/>
      <w:szCs w:val="16"/>
    </w:rPr>
  </w:style>
  <w:style w:type="paragraph" w:styleId="af">
    <w:name w:val="annotation text"/>
    <w:basedOn w:val="a"/>
    <w:link w:val="af0"/>
    <w:uiPriority w:val="99"/>
    <w:semiHidden/>
    <w:unhideWhenUsed/>
    <w:rsid w:val="00841273"/>
    <w:pPr>
      <w:spacing w:after="0" w:line="240" w:lineRule="auto"/>
      <w:jc w:val="both"/>
    </w:pPr>
    <w:rPr>
      <w:rFonts w:ascii="Times New Roman CYR" w:eastAsia="Times New Roman" w:hAnsi="Times New Roman CYR"/>
      <w:sz w:val="20"/>
      <w:szCs w:val="20"/>
      <w:lang w:eastAsia="ru-RU"/>
    </w:rPr>
  </w:style>
  <w:style w:type="character" w:customStyle="1" w:styleId="af0">
    <w:name w:val="Текст примечания Знак"/>
    <w:basedOn w:val="a0"/>
    <w:link w:val="af"/>
    <w:uiPriority w:val="99"/>
    <w:semiHidden/>
    <w:rsid w:val="00841273"/>
    <w:rPr>
      <w:rFonts w:ascii="Times New Roman CYR" w:eastAsia="Times New Roman" w:hAnsi="Times New Roman CYR"/>
    </w:rPr>
  </w:style>
  <w:style w:type="paragraph" w:styleId="af1">
    <w:name w:val="Balloon Text"/>
    <w:basedOn w:val="a"/>
    <w:link w:val="af2"/>
    <w:uiPriority w:val="99"/>
    <w:semiHidden/>
    <w:unhideWhenUsed/>
    <w:rsid w:val="0084127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41273"/>
    <w:rPr>
      <w:rFonts w:ascii="Tahoma" w:hAnsi="Tahoma" w:cs="Tahoma"/>
      <w:sz w:val="16"/>
      <w:szCs w:val="16"/>
      <w:lang w:eastAsia="en-US"/>
    </w:rPr>
  </w:style>
  <w:style w:type="paragraph" w:styleId="2">
    <w:name w:val="Body Text 2"/>
    <w:basedOn w:val="a"/>
    <w:link w:val="20"/>
    <w:uiPriority w:val="99"/>
    <w:semiHidden/>
    <w:unhideWhenUsed/>
    <w:rsid w:val="00D3457F"/>
    <w:pPr>
      <w:spacing w:after="120" w:line="480" w:lineRule="auto"/>
    </w:pPr>
  </w:style>
  <w:style w:type="character" w:customStyle="1" w:styleId="20">
    <w:name w:val="Основной текст 2 Знак"/>
    <w:basedOn w:val="a0"/>
    <w:link w:val="2"/>
    <w:uiPriority w:val="99"/>
    <w:semiHidden/>
    <w:rsid w:val="00D3457F"/>
    <w:rPr>
      <w:sz w:val="22"/>
      <w:szCs w:val="22"/>
      <w:lang w:eastAsia="en-US"/>
    </w:rPr>
  </w:style>
  <w:style w:type="character" w:customStyle="1" w:styleId="af3">
    <w:name w:val="Основной текст_"/>
    <w:basedOn w:val="a0"/>
    <w:link w:val="10"/>
    <w:rsid w:val="00D3457F"/>
    <w:rPr>
      <w:rFonts w:ascii="Microsoft Sans Serif" w:eastAsia="Microsoft Sans Serif" w:hAnsi="Microsoft Sans Serif" w:cs="Microsoft Sans Serif"/>
      <w:spacing w:val="2"/>
      <w:sz w:val="26"/>
      <w:szCs w:val="26"/>
      <w:shd w:val="clear" w:color="auto" w:fill="FFFFFF"/>
    </w:rPr>
  </w:style>
  <w:style w:type="paragraph" w:customStyle="1" w:styleId="10">
    <w:name w:val="Основной текст1"/>
    <w:basedOn w:val="a"/>
    <w:link w:val="af3"/>
    <w:rsid w:val="00D3457F"/>
    <w:pPr>
      <w:widowControl w:val="0"/>
      <w:shd w:val="clear" w:color="auto" w:fill="FFFFFF"/>
      <w:spacing w:after="0" w:line="360" w:lineRule="exact"/>
      <w:jc w:val="both"/>
    </w:pPr>
    <w:rPr>
      <w:rFonts w:ascii="Microsoft Sans Serif" w:eastAsia="Microsoft Sans Serif" w:hAnsi="Microsoft Sans Serif" w:cs="Microsoft Sans Serif"/>
      <w:spacing w:val="2"/>
      <w:sz w:val="26"/>
      <w:szCs w:val="26"/>
      <w:lang w:eastAsia="ru-RU"/>
    </w:rPr>
  </w:style>
  <w:style w:type="character" w:customStyle="1" w:styleId="105pt">
    <w:name w:val="Основной текст + 10;5 pt"/>
    <w:basedOn w:val="a0"/>
    <w:rsid w:val="00B36DCC"/>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21">
    <w:name w:val="Основной текст2"/>
    <w:basedOn w:val="a"/>
    <w:rsid w:val="00B36DCC"/>
    <w:pPr>
      <w:widowControl w:val="0"/>
      <w:shd w:val="clear" w:color="auto" w:fill="FFFFFF"/>
      <w:spacing w:after="0" w:line="705" w:lineRule="exact"/>
      <w:jc w:val="both"/>
    </w:pPr>
    <w:rPr>
      <w:rFonts w:ascii="Times New Roman" w:eastAsia="Times New Roman" w:hAnsi="Times New Roman"/>
      <w:color w:val="000000"/>
      <w:sz w:val="52"/>
      <w:szCs w:val="52"/>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97849">
      <w:bodyDiv w:val="1"/>
      <w:marLeft w:val="0"/>
      <w:marRight w:val="0"/>
      <w:marTop w:val="0"/>
      <w:marBottom w:val="0"/>
      <w:divBdr>
        <w:top w:val="none" w:sz="0" w:space="0" w:color="auto"/>
        <w:left w:val="none" w:sz="0" w:space="0" w:color="auto"/>
        <w:bottom w:val="none" w:sz="0" w:space="0" w:color="auto"/>
        <w:right w:val="none" w:sz="0" w:space="0" w:color="auto"/>
      </w:divBdr>
    </w:div>
    <w:div w:id="954600987">
      <w:bodyDiv w:val="1"/>
      <w:marLeft w:val="0"/>
      <w:marRight w:val="0"/>
      <w:marTop w:val="0"/>
      <w:marBottom w:val="0"/>
      <w:divBdr>
        <w:top w:val="none" w:sz="0" w:space="0" w:color="auto"/>
        <w:left w:val="none" w:sz="0" w:space="0" w:color="auto"/>
        <w:bottom w:val="none" w:sz="0" w:space="0" w:color="auto"/>
        <w:right w:val="none" w:sz="0" w:space="0" w:color="auto"/>
      </w:divBdr>
    </w:div>
    <w:div w:id="109656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F3F95-3C0B-4898-A0AF-77D1042C6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8871</Words>
  <Characters>50567</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ИВЦ Минприроды</Company>
  <LinksUpToDate>false</LinksUpToDate>
  <CharactersWithSpaces>59320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solynin</dc:creator>
  <cp:lastModifiedBy>tkorobkova</cp:lastModifiedBy>
  <cp:revision>2</cp:revision>
  <cp:lastPrinted>2020-05-29T12:59:00Z</cp:lastPrinted>
  <dcterms:created xsi:type="dcterms:W3CDTF">2020-06-05T06:35:00Z</dcterms:created>
  <dcterms:modified xsi:type="dcterms:W3CDTF">2020-06-05T06:35:00Z</dcterms:modified>
</cp:coreProperties>
</file>