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3D0" w:rsidRDefault="001863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863D0" w:rsidRDefault="003A4B7B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 необходимости предоставления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формы федерального статистического наблюдения № 1-РСПИ «Сведения о текущей рыночной стоимости запасов полезных ископаемых»</w:t>
      </w:r>
    </w:p>
    <w:p w:rsidR="001863D0" w:rsidRDefault="003A4B7B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Минприроды России напоминает о необходимости ежегодного </w:t>
      </w:r>
      <w:r>
        <w:rPr>
          <w:rFonts w:ascii="Times New Roman" w:eastAsia="Calibri" w:hAnsi="Times New Roman" w:cs="Times New Roman"/>
          <w:sz w:val="28"/>
          <w:szCs w:val="28"/>
        </w:rPr>
        <w:br/>
        <w:t>(</w:t>
      </w:r>
      <w:r>
        <w:rPr>
          <w:rFonts w:ascii="Times New Roman" w:hAnsi="Times New Roman" w:cs="Times New Roman"/>
          <w:sz w:val="28"/>
          <w:szCs w:val="28"/>
        </w:rPr>
        <w:t xml:space="preserve">в срок до 1 мая)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в Федеральное агентство по недропользованию </w:t>
      </w:r>
      <w:hyperlink r:id="rId7" w:history="1">
        <w:r w:rsidRPr="00077802">
          <w:rPr>
            <w:rStyle w:val="a6"/>
            <w:rFonts w:ascii="Times New Roman" w:eastAsia="Calibri" w:hAnsi="Times New Roman" w:cs="Times New Roman"/>
            <w:b/>
            <w:sz w:val="28"/>
            <w:szCs w:val="28"/>
          </w:rPr>
          <w:t>фор</w:t>
        </w:r>
        <w:r w:rsidRPr="00077802">
          <w:rPr>
            <w:rStyle w:val="a6"/>
            <w:rFonts w:ascii="Times New Roman" w:eastAsia="Calibri" w:hAnsi="Times New Roman" w:cs="Times New Roman"/>
            <w:b/>
            <w:sz w:val="28"/>
            <w:szCs w:val="28"/>
          </w:rPr>
          <w:t>м</w:t>
        </w:r>
        <w:r w:rsidRPr="00077802">
          <w:rPr>
            <w:rStyle w:val="a6"/>
            <w:rFonts w:ascii="Times New Roman" w:eastAsia="Calibri" w:hAnsi="Times New Roman" w:cs="Times New Roman"/>
            <w:b/>
            <w:sz w:val="28"/>
            <w:szCs w:val="28"/>
          </w:rPr>
          <w:t>ы</w:t>
        </w:r>
      </w:hyperlink>
      <w:r>
        <w:rPr>
          <w:rFonts w:ascii="Times New Roman" w:eastAsia="Calibri" w:hAnsi="Times New Roman" w:cs="Times New Roman"/>
          <w:sz w:val="28"/>
          <w:szCs w:val="28"/>
        </w:rPr>
        <w:t xml:space="preserve"> федерального статистического наблюдения №  1-РСПИ «Сведения </w:t>
      </w:r>
      <w:r w:rsidR="00077802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о текущей рыночной стоимости запасов полезных ископаемых» (форма </w:t>
      </w:r>
      <w:r w:rsidR="00077802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с указаниями по ее заполнению утверждена приказом Росстата от 25.12.2017 </w:t>
      </w:r>
      <w:r w:rsidR="00077802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>№ 863).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Форма </w:t>
      </w:r>
      <w:r>
        <w:rPr>
          <w:rFonts w:ascii="Times New Roman" w:hAnsi="Times New Roman" w:cs="Times New Roman"/>
          <w:sz w:val="28"/>
          <w:szCs w:val="28"/>
        </w:rPr>
        <w:t>предоставляется юридическими лицами (включая малые предприятия), гражданами, осуществляющими предпринимательскую деятельность без образования юридического лица (индивидуальные предприниматели), ведущими разведку и добычу полезных ископаемых (пользователи недр) по установленным объектам недропользования на основании лицензий на пользование недрами следующих видов полезных ископаемых, и отвечающих одновременно следующим критериям по величине суммарных запасов: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величина суммарных запасов на объекте недропользования (для нефти - начальных извлекаемых запасов, для газа - начальных запасов всех категорий, для твердых полезных ископаемых - балансовых запасов на дату утверждения) должна составлять:</w:t>
      </w:r>
    </w:p>
    <w:p w:rsidR="001863D0" w:rsidRDefault="003A4B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нефть - от 5 миллионов тонн извлекаемых запасов;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газ - от 5 миллиардов кубических метров;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золото россыпное - от 1,5 тонн;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золото коренное - от 5 тонн;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медь - от 50 тысяч тонн;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железная руда - от 25 миллионов тонн;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уголь коксующийся, энергетический - от 25 миллионов тонн;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уголь бурый - от 50 миллионов тонн;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алмазы в коренных месторождениях - от 1 миллиона карат;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алмазы в россыпях - от 0,1 миллиона карат.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величина суммарных запасов на объекте недропользования по состоянию на 1 января отчетного года (для нефти - текущих остаточных извлекаемых запасов, для газа - остаточных запасов, для твердых полезных ископаемых - текущих балансовых запасов) должна составлять: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нефть - от 1 миллиона тонн извлекаемых запасов;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газ - от 1 миллиарда кубических метров;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золото россыпное - от 0,3 тонн;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золото коренное - от 1 тонны;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медь - от 10 тысяч тонн;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железная руда - от 5 миллионов тонн;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уголь коксующийся, энергетический - от 5 миллионов тонн;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уголь бурый - от 10 миллионов тонн;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алмазы в коренных месторождениях - от 0,1 миллиона карат;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алмазы в россыпях - от 0,01 миллиона карат.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 объектом недропользования следует понимать участок недр, на который в установленном порядке выдана лицензия на пользование недрами, либо несколько участков недр (лицензионных участков), право пользования недрами которых предоставлено одному пользователю недр и в отношении которых утвержден единый проектный документ, предусматривающий совместную добычу полезных ископаемых на нескольких лицензионных участках.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Величина суммарных запасов при этом определяется как сумма запасов всех лицензионных участков, на которые утвержден единый проектный документ.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предоставляется в Федеральное агентство по недропользованию в электронном виде на адрес электронной</w:t>
      </w:r>
      <w:r w:rsidR="00077802">
        <w:rPr>
          <w:rFonts w:ascii="Times New Roman" w:hAnsi="Times New Roman" w:cs="Times New Roman"/>
          <w:sz w:val="28"/>
          <w:szCs w:val="28"/>
        </w:rPr>
        <w:t xml:space="preserve"> почты 1rspi@rosnedra.gov.ru (в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формате MS </w:t>
      </w:r>
      <w:proofErr w:type="spellStart"/>
      <w:r>
        <w:rPr>
          <w:rFonts w:ascii="Times New Roman" w:hAnsi="Times New Roman" w:cs="Times New Roman"/>
          <w:sz w:val="28"/>
          <w:szCs w:val="28"/>
        </w:rPr>
        <w:t>Excel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сопроводительным письмом, подписанным уполномоченным лицом отчитывающейся организации) или на бумажном носителе лично или почтовым отправлением с обязательным предоставлением копии на электронном носителе, подписанной электронной </w:t>
      </w:r>
      <w:r w:rsidR="00077802">
        <w:rPr>
          <w:rFonts w:ascii="Times New Roman" w:hAnsi="Times New Roman" w:cs="Times New Roman"/>
          <w:sz w:val="28"/>
          <w:szCs w:val="28"/>
        </w:rPr>
        <w:t>подписью (Э</w:t>
      </w:r>
      <w:r>
        <w:rPr>
          <w:rFonts w:ascii="Times New Roman" w:hAnsi="Times New Roman" w:cs="Times New Roman"/>
          <w:sz w:val="28"/>
          <w:szCs w:val="28"/>
        </w:rPr>
        <w:t>П).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Почтовый адрес для предоставления в Федеральное агентство по недропользованию формы: 125993 Москва, ул. Б. Грузинская, 4/6, ГСП-3.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Территориальными органами Федерального агентства по недропользованию прием формы не осуществляется.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предоставлении формы в электронном виде с использованием официального сайта Федерального агентства по недропользованию или на бумажном носителе с приложением копии на электронном носителе, электронную версию формы следует представлять в виде файла в формате MS </w:t>
      </w:r>
      <w:proofErr w:type="spellStart"/>
      <w:r>
        <w:rPr>
          <w:rFonts w:ascii="Times New Roman" w:hAnsi="Times New Roman" w:cs="Times New Roman"/>
          <w:sz w:val="28"/>
          <w:szCs w:val="28"/>
        </w:rPr>
        <w:t>Excel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подписанного электронной </w:t>
      </w:r>
      <w:r w:rsidR="00077802">
        <w:rPr>
          <w:rFonts w:ascii="Times New Roman" w:hAnsi="Times New Roman" w:cs="Times New Roman"/>
          <w:sz w:val="28"/>
          <w:szCs w:val="28"/>
        </w:rPr>
        <w:t>подписью (Э</w:t>
      </w:r>
      <w:r>
        <w:rPr>
          <w:rFonts w:ascii="Times New Roman" w:hAnsi="Times New Roman" w:cs="Times New Roman"/>
          <w:sz w:val="28"/>
          <w:szCs w:val="28"/>
        </w:rPr>
        <w:t xml:space="preserve">П), с приложением сканированной копии сопроводительного письма о предоставлении формы и файла открытого сертификата электронной цифровой подписи (файл с расширением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cer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). Суммарный размер пересылаемых файлов в электронном письме, при предоставлении формы в электронном виде с использованием официального сайта Федерального агентства по недропользованию, не должен превышать 20</w:t>
      </w:r>
      <w:r w:rsidR="00077802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Мб.</w:t>
      </w:r>
    </w:p>
    <w:p w:rsidR="001863D0" w:rsidRDefault="00077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Электронная подпись (Э</w:t>
      </w:r>
      <w:r w:rsidR="003A4B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П) предназначена для идентификации лица, подписавшего электронный документ, и является полноценной заменой (аналогом) собственноручной подписи в случаях, предусмотренных законом.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Получить юридически значимый квалифицированный сертификат электронной цифровой подписи можно в аккредитованном удостоверяющем центре вашего региона, опубликованном на сайте Мин</w:t>
      </w:r>
      <w:r w:rsidR="00077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цифры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России.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статистической отчетности в виде электронного документа подписывается квалифицированным сертификатом ключа электронной подписи в соответствии с требованиями Федерального </w:t>
      </w:r>
      <w:hyperlink r:id="rId8" w:history="1">
        <w:r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077802">
        <w:rPr>
          <w:rFonts w:ascii="Times New Roman" w:hAnsi="Times New Roman" w:cs="Times New Roman"/>
          <w:sz w:val="28"/>
          <w:szCs w:val="28"/>
        </w:rPr>
        <w:t xml:space="preserve"> от 06.04.2011</w:t>
      </w:r>
      <w:r>
        <w:rPr>
          <w:rFonts w:ascii="Times New Roman" w:hAnsi="Times New Roman" w:cs="Times New Roman"/>
          <w:sz w:val="28"/>
          <w:szCs w:val="28"/>
        </w:rPr>
        <w:t xml:space="preserve"> № 63-ФЗ «Об</w:t>
      </w:r>
      <w:r w:rsidR="00077802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электронной подписи».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Контактный телефон по вопросам предоставления формы, а также по вопросам заполнения: 8(495)951-72-83.</w:t>
      </w: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Минприроды России доводит данные, необходимые для заполнения указанной формы. Среднегодовой обменный курс доллара за 2020 год по данным Центрального Банка Российской Федерации составляет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72,32 руб.:</w:t>
      </w:r>
    </w:p>
    <w:p w:rsidR="00077802" w:rsidRDefault="00077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863D0" w:rsidRDefault="003A4B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Данные о ценах на исходное сырье, предоставленные Росстатом:</w:t>
      </w:r>
    </w:p>
    <w:p w:rsidR="001863D0" w:rsidRDefault="001863D0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1863D0" w:rsidRDefault="003A4B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Средние цены производителей на отдельные виды промышленных товаров за 2020 год, </w:t>
      </w:r>
    </w:p>
    <w:p w:rsidR="001863D0" w:rsidRDefault="003A4B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применяемые для целей расчетов, необходимых для заполнения формы </w:t>
      </w:r>
      <w:r>
        <w:rPr>
          <w:rStyle w:val="a5"/>
          <w:rFonts w:ascii="Times New Roman" w:hAnsi="Times New Roman" w:cs="Times New Roman"/>
          <w:b/>
          <w:sz w:val="24"/>
          <w:szCs w:val="24"/>
        </w:rPr>
        <w:footnoteReference w:id="1"/>
      </w:r>
    </w:p>
    <w:p w:rsidR="001863D0" w:rsidRDefault="001863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63D0" w:rsidRDefault="003A4B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за единицу измерения</w:t>
      </w:r>
    </w:p>
    <w:p w:rsidR="001863D0" w:rsidRDefault="001863D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057" w:type="dxa"/>
        <w:tblInd w:w="91" w:type="dxa"/>
        <w:tblLook w:val="04A0" w:firstRow="1" w:lastRow="0" w:firstColumn="1" w:lastColumn="0" w:noHBand="0" w:noVBand="1"/>
      </w:tblPr>
      <w:tblGrid>
        <w:gridCol w:w="5687"/>
        <w:gridCol w:w="1559"/>
        <w:gridCol w:w="1417"/>
        <w:gridCol w:w="1394"/>
      </w:tblGrid>
      <w:tr w:rsidR="001863D0">
        <w:trPr>
          <w:trHeight w:val="255"/>
        </w:trPr>
        <w:tc>
          <w:tcPr>
            <w:tcW w:w="568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1863D0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Внутренний рынок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Экспорт</w:t>
            </w: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Нефть сырая,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16722,66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15694,08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18783,66</w:t>
            </w: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Нефтегазоводяная</w:t>
            </w:r>
            <w:proofErr w:type="spellEnd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 смесь (скважинная жидкость),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16722,71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15777,3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18783,58</w:t>
            </w: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Конденсат газовый нестабильный,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8593,501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8593,393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1863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  <w:vertAlign w:val="superscript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Газ горючий природный (газ естественный), тыс. м</w:t>
            </w:r>
            <w:r>
              <w:rPr>
                <w:rFonts w:ascii="Arial" w:eastAsia="Times New Roman" w:hAnsi="Arial" w:cs="Arial"/>
                <w:color w:val="05386B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2046,945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2046,945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1863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Газ нефтяной попутный (газ горючий природный нефтяных месторождений), тыс. м</w:t>
            </w:r>
            <w:r>
              <w:rPr>
                <w:rFonts w:ascii="Arial" w:eastAsia="Times New Roman" w:hAnsi="Arial" w:cs="Arial"/>
                <w:color w:val="05386B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2050,724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2050,724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1863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Газы нефтяные прочие, не включенные в другие группировки, тыс. м</w:t>
            </w:r>
            <w:r>
              <w:rPr>
                <w:rFonts w:ascii="Arial" w:eastAsia="Times New Roman" w:hAnsi="Arial" w:cs="Arial"/>
                <w:color w:val="05386B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3333,078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3333,078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1863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Газ горючий природный сжиженный и </w:t>
            </w:r>
            <w:proofErr w:type="spell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регазифицированный</w:t>
            </w:r>
            <w:proofErr w:type="spellEnd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, 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18508,33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19374,18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18512,58</w:t>
            </w: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Конденсат газовый стабильный,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17510,4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17510,4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1863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Углеводороды газообразные, кроме природного газа,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13178,31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8352,463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18578,98</w:t>
            </w: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Руда железная товарная необогащенная,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2487,179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2487,179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1863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Концентрат железорудный,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4789,991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4727,349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4935,733</w:t>
            </w: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Окатыши железорудные (окисленные),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6040,281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6144,358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5726,66</w:t>
            </w: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Агломерат железорудный (доменный),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4992,33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4992,33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1863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Алмазы природные (кроме технических) необработанные, распиленные, расколотые или грубо обработанные,  кар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2275,813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24065,56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2009,216</w:t>
            </w: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Алмазы технические, необработанные, распиленные, расколотые или грубо обработанные, кар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82,79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29,2625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84,375</w:t>
            </w: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Золото необработанное или </w:t>
            </w:r>
            <w:proofErr w:type="spell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полуобработанное</w:t>
            </w:r>
            <w:proofErr w:type="spellEnd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, или в виде порошка,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4032611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4032611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1863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Руды золотосодержащие,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3192,169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3192,169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1863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Концентраты золотосодержащие,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568767,1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561169,4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1863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Концентраты медные,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199169,8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225348,4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174183,2</w:t>
            </w: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Медь рафинированная необработанная,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422404,5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432010,5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421626,16</w:t>
            </w: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Уголь каменный,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2334,797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1907,447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2805,253</w:t>
            </w: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Антрацит,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3206,141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2196,368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3912,289</w:t>
            </w: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Уголь коксующийся,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2664,083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2577,708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1863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Уголь бурый рядовой (лигнит),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1102,66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840,7783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1863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Уголь, за исключением антрацита, угля коксующегося и угля бурого,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2144,696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1473,309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2645,568</w:t>
            </w:r>
          </w:p>
        </w:tc>
      </w:tr>
      <w:tr w:rsidR="001863D0">
        <w:trPr>
          <w:trHeight w:val="255"/>
        </w:trPr>
        <w:tc>
          <w:tcPr>
            <w:tcW w:w="5687" w:type="dxa"/>
            <w:tcBorders>
              <w:top w:val="nil"/>
              <w:left w:val="single" w:sz="4" w:space="0" w:color="CFCFCF"/>
              <w:bottom w:val="single" w:sz="4" w:space="0" w:color="CFCFCF"/>
              <w:right w:val="single" w:sz="4" w:space="0" w:color="auto"/>
            </w:tcBorders>
            <w:shd w:val="clear" w:color="000000" w:fill="EFEFEB"/>
            <w:hideMark/>
          </w:tcPr>
          <w:p w:rsidR="001863D0" w:rsidRDefault="003A4B7B">
            <w:pPr>
              <w:spacing w:after="0" w:line="240" w:lineRule="auto"/>
              <w:rPr>
                <w:rFonts w:ascii="Arial" w:eastAsia="Times New Roman" w:hAnsi="Arial" w:cs="Arial"/>
                <w:color w:val="05386B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 xml:space="preserve">Уголь и антрацит </w:t>
            </w:r>
            <w:proofErr w:type="gramStart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обогащенные</w:t>
            </w:r>
            <w:proofErr w:type="gramEnd"/>
            <w:r>
              <w:rPr>
                <w:rFonts w:ascii="Arial" w:eastAsia="Times New Roman" w:hAnsi="Arial" w:cs="Arial"/>
                <w:color w:val="05386B"/>
                <w:sz w:val="20"/>
                <w:szCs w:val="20"/>
              </w:rPr>
              <w:t>, 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3894,343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4408,133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3D0" w:rsidRDefault="003A4B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3413,836</w:t>
            </w:r>
          </w:p>
        </w:tc>
      </w:tr>
    </w:tbl>
    <w:p w:rsidR="001863D0" w:rsidRDefault="001863D0"/>
    <w:sectPr w:rsidR="001863D0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611" w:rsidRDefault="00BB7611">
      <w:pPr>
        <w:spacing w:after="0" w:line="240" w:lineRule="auto"/>
      </w:pPr>
      <w:r>
        <w:separator/>
      </w:r>
    </w:p>
  </w:endnote>
  <w:endnote w:type="continuationSeparator" w:id="0">
    <w:p w:rsidR="00BB7611" w:rsidRDefault="00BB7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611" w:rsidRDefault="00BB7611">
      <w:pPr>
        <w:spacing w:after="0" w:line="240" w:lineRule="auto"/>
      </w:pPr>
      <w:r>
        <w:separator/>
      </w:r>
    </w:p>
  </w:footnote>
  <w:footnote w:type="continuationSeparator" w:id="0">
    <w:p w:rsidR="00BB7611" w:rsidRDefault="00BB7611">
      <w:pPr>
        <w:spacing w:after="0" w:line="240" w:lineRule="auto"/>
      </w:pPr>
      <w:r>
        <w:continuationSeparator/>
      </w:r>
    </w:p>
  </w:footnote>
  <w:footnote w:id="1">
    <w:p w:rsidR="001863D0" w:rsidRDefault="003A4B7B">
      <w:pPr>
        <w:pStyle w:val="a3"/>
      </w:pPr>
      <w:r>
        <w:rPr>
          <w:rStyle w:val="a5"/>
        </w:rPr>
        <w:footnoteRef/>
      </w:r>
      <w:r>
        <w:t xml:space="preserve"> Средние цены производителей не включают налог на добавленную стоимость, акциз и другие налоги, не входящие в себестоимость.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3D0"/>
    <w:rsid w:val="00077802"/>
    <w:rsid w:val="001863D0"/>
    <w:rsid w:val="003A4B7B"/>
    <w:rsid w:val="00A93960"/>
    <w:rsid w:val="00AD20F8"/>
    <w:rsid w:val="00BB7611"/>
    <w:rsid w:val="00BC2198"/>
    <w:rsid w:val="00D068FE"/>
    <w:rsid w:val="00DA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pPr>
      <w:tabs>
        <w:tab w:val="left" w:pos="1080"/>
      </w:tabs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 CYR" w:eastAsia="Times New Roman" w:hAnsi="Times New Roman CYR" w:cs="Times New Roman CYR"/>
      <w:bCs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Pr>
      <w:rFonts w:ascii="Times New Roman CYR" w:eastAsia="Times New Roman" w:hAnsi="Times New Roman CYR" w:cs="Times New Roman CYR"/>
      <w:bCs/>
      <w:sz w:val="20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Pr>
      <w:vertAlign w:val="superscript"/>
    </w:rPr>
  </w:style>
  <w:style w:type="character" w:styleId="a6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07780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pPr>
      <w:tabs>
        <w:tab w:val="left" w:pos="1080"/>
      </w:tabs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 CYR" w:eastAsia="Times New Roman" w:hAnsi="Times New Roman CYR" w:cs="Times New Roman CYR"/>
      <w:bCs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Pr>
      <w:rFonts w:ascii="Times New Roman CYR" w:eastAsia="Times New Roman" w:hAnsi="Times New Roman CYR" w:cs="Times New Roman CYR"/>
      <w:bCs/>
      <w:sz w:val="20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Pr>
      <w:vertAlign w:val="superscript"/>
    </w:rPr>
  </w:style>
  <w:style w:type="character" w:styleId="a6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07780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4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CDDBCBB948AD15E82AB71EDD5C56B748F8C61872B910B9E4FF76FB81b7u0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nr.gov.ru/upload/medialibrary/b25/&#1087;&#1088;&#1080;&#1082;&#1072;&#1079;%20&#1056;&#1086;&#1089;&#1089;&#1090;&#1072;&#1090;&#1072;%20&#1086;&#1090;%2025%2012%202017%20863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ИВЦ Минприроды</Company>
  <LinksUpToDate>false</LinksUpToDate>
  <CharactersWithSpaces>7328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yudina</dc:creator>
  <cp:lastModifiedBy>Иглесиас-Алонсо Антонио Феликсович</cp:lastModifiedBy>
  <cp:revision>3</cp:revision>
  <cp:lastPrinted>2021-04-10T17:43:00Z</cp:lastPrinted>
  <dcterms:created xsi:type="dcterms:W3CDTF">2021-04-21T15:20:00Z</dcterms:created>
  <dcterms:modified xsi:type="dcterms:W3CDTF">2021-04-21T15:23:00Z</dcterms:modified>
</cp:coreProperties>
</file>